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DA8B58" w14:textId="254D97F3" w:rsidR="00F86A73" w:rsidRPr="001B2FD6" w:rsidRDefault="004B566C" w:rsidP="00C445AD">
      <w:pPr>
        <w:pStyle w:val="FP"/>
        <w:tabs>
          <w:tab w:val="left" w:pos="567"/>
        </w:tabs>
        <w:rPr>
          <w:rFonts w:ascii="Arial" w:hAnsi="Arial" w:cs="Arial"/>
          <w:b/>
          <w:sz w:val="24"/>
          <w:szCs w:val="24"/>
          <w:lang w:val="en-US"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284ABC">
        <w:rPr>
          <w:rFonts w:ascii="Arial" w:hAnsi="Arial" w:cs="Arial"/>
          <w:b/>
          <w:sz w:val="24"/>
          <w:szCs w:val="24"/>
        </w:rPr>
        <w:t>7e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95FEC">
        <w:rPr>
          <w:rFonts w:ascii="Arial" w:hAnsi="Arial" w:cs="Arial"/>
          <w:b/>
          <w:sz w:val="24"/>
          <w:szCs w:val="24"/>
        </w:rPr>
        <w:t xml:space="preserve">  </w:t>
      </w:r>
      <w:r w:rsidR="003656C6">
        <w:rPr>
          <w:rFonts w:ascii="Arial" w:hAnsi="Arial" w:cs="Arial"/>
          <w:b/>
          <w:sz w:val="24"/>
          <w:szCs w:val="24"/>
        </w:rPr>
        <w:t xml:space="preserve">    </w:t>
      </w:r>
      <w:r w:rsidR="00F86A73" w:rsidRPr="001A659D">
        <w:rPr>
          <w:rFonts w:ascii="Arial" w:hAnsi="Arial" w:cs="Arial"/>
          <w:b/>
          <w:sz w:val="24"/>
          <w:szCs w:val="24"/>
        </w:rPr>
        <w:t>RP-</w:t>
      </w:r>
      <w:r w:rsidR="00410739">
        <w:rPr>
          <w:rFonts w:ascii="Arial" w:hAnsi="Arial" w:cs="Arial"/>
          <w:b/>
          <w:sz w:val="24"/>
          <w:szCs w:val="24"/>
        </w:rPr>
        <w:t>20</w:t>
      </w:r>
      <w:r w:rsidR="005A61D5">
        <w:rPr>
          <w:rFonts w:ascii="Arial" w:hAnsi="Arial" w:cs="Arial"/>
          <w:b/>
          <w:sz w:val="24"/>
          <w:szCs w:val="24"/>
        </w:rPr>
        <w:t>0488</w:t>
      </w:r>
    </w:p>
    <w:p w14:paraId="57E82348" w14:textId="424823A4" w:rsidR="00A16CB3" w:rsidRPr="004B566C" w:rsidRDefault="00A16CB3" w:rsidP="00A16CB3">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March 16-19</w:t>
      </w:r>
      <w:r w:rsidRPr="001A659D">
        <w:rPr>
          <w:rFonts w:ascii="Arial" w:hAnsi="Arial" w:cs="Arial"/>
          <w:b/>
          <w:sz w:val="24"/>
        </w:rPr>
        <w:t>, 20</w:t>
      </w:r>
      <w:r>
        <w:rPr>
          <w:rFonts w:ascii="Arial" w:hAnsi="Arial" w:cs="Arial"/>
          <w:b/>
          <w:sz w:val="24"/>
        </w:rPr>
        <w:t>20</w:t>
      </w:r>
      <w:r w:rsidR="009A4B72">
        <w:rPr>
          <w:rFonts w:ascii="Arial" w:hAnsi="Arial" w:cs="Arial"/>
          <w:b/>
          <w:sz w:val="24"/>
        </w:rPr>
        <w:tab/>
      </w:r>
      <w:r w:rsidR="009A4B72">
        <w:rPr>
          <w:rFonts w:ascii="Arial" w:hAnsi="Arial" w:cs="Arial"/>
          <w:b/>
          <w:sz w:val="24"/>
        </w:rPr>
        <w:tab/>
      </w:r>
      <w:r w:rsidR="009A4B72">
        <w:rPr>
          <w:rFonts w:ascii="Arial" w:hAnsi="Arial" w:cs="Arial"/>
          <w:b/>
          <w:sz w:val="24"/>
        </w:rPr>
        <w:tab/>
      </w:r>
      <w:r w:rsidR="009A4B72">
        <w:rPr>
          <w:rFonts w:ascii="Arial" w:hAnsi="Arial" w:cs="Arial"/>
          <w:b/>
          <w:sz w:val="24"/>
        </w:rPr>
        <w:tab/>
      </w:r>
      <w:r w:rsidR="009A4B72">
        <w:rPr>
          <w:rFonts w:ascii="Arial" w:hAnsi="Arial" w:cs="Arial"/>
          <w:b/>
          <w:sz w:val="24"/>
        </w:rPr>
        <w:tab/>
      </w:r>
      <w:r w:rsidR="009A4B72">
        <w:rPr>
          <w:rFonts w:ascii="Arial" w:hAnsi="Arial" w:cs="Arial"/>
          <w:b/>
          <w:sz w:val="24"/>
        </w:rPr>
        <w:tab/>
        <w:t xml:space="preserve"> </w:t>
      </w:r>
      <w:r w:rsidR="009A4B72" w:rsidRPr="009A4B72">
        <w:rPr>
          <w:rFonts w:ascii="Arial" w:eastAsia="Batang" w:hAnsi="Arial" w:cs="Arial"/>
          <w:b/>
          <w:sz w:val="24"/>
        </w:rPr>
        <w:t xml:space="preserve"> </w:t>
      </w:r>
      <w:r w:rsidR="009A4B72" w:rsidRPr="009A4B72">
        <w:rPr>
          <w:rFonts w:ascii="Arial" w:eastAsia="Batang" w:hAnsi="Arial" w:cs="Arial"/>
          <w:b/>
          <w:sz w:val="24"/>
        </w:rPr>
        <w:t>(</w:t>
      </w:r>
      <w:r w:rsidR="009A4B72" w:rsidRPr="009A4B72">
        <w:rPr>
          <w:rFonts w:ascii="Arial" w:eastAsia="Batang" w:hAnsi="Arial" w:cs="Arial"/>
          <w:b/>
          <w:sz w:val="24"/>
        </w:rPr>
        <w:t>revision of RP-200086</w:t>
      </w:r>
      <w:r w:rsidR="009A4B72" w:rsidRPr="009A4B72">
        <w:rPr>
          <w:rFonts w:ascii="Arial" w:eastAsia="Batang" w:hAnsi="Arial" w:cs="Arial"/>
          <w:b/>
          <w:sz w:val="24"/>
        </w:rPr>
        <w:t>)</w:t>
      </w:r>
    </w:p>
    <w:p w14:paraId="6C20BA6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3E9BE453" w14:textId="368718B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B72B2" w:rsidRPr="005F2C85">
        <w:rPr>
          <w:rFonts w:ascii="Arial" w:hAnsi="Arial" w:cs="Arial"/>
          <w:lang w:eastAsia="ja-JP"/>
        </w:rPr>
        <w:t>9.</w:t>
      </w:r>
      <w:r w:rsidR="00284ABC">
        <w:rPr>
          <w:rFonts w:ascii="Arial" w:hAnsi="Arial" w:cs="Arial"/>
          <w:lang w:eastAsia="ja-JP"/>
        </w:rPr>
        <w:t>3</w:t>
      </w:r>
      <w:r w:rsidR="007B72B2" w:rsidRPr="005F2C85">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0FBFC93" w14:textId="77777777" w:rsidTr="00871653">
        <w:tc>
          <w:tcPr>
            <w:tcW w:w="2436" w:type="dxa"/>
            <w:shd w:val="clear" w:color="auto" w:fill="auto"/>
          </w:tcPr>
          <w:p w14:paraId="7D9314F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0E997A78" w14:textId="77777777" w:rsidR="00593315" w:rsidRPr="008836AC" w:rsidRDefault="00593315" w:rsidP="001A248F">
            <w:pPr>
              <w:tabs>
                <w:tab w:val="left" w:pos="567"/>
              </w:tabs>
              <w:spacing w:after="0"/>
              <w:rPr>
                <w:rFonts w:ascii="Arial" w:hAnsi="Arial" w:cs="Arial"/>
              </w:rPr>
            </w:pPr>
          </w:p>
        </w:tc>
      </w:tr>
      <w:tr w:rsidR="00871653" w:rsidRPr="008836AC" w14:paraId="79ADD4B8" w14:textId="77777777" w:rsidTr="00871653">
        <w:tc>
          <w:tcPr>
            <w:tcW w:w="2436" w:type="dxa"/>
            <w:shd w:val="clear" w:color="auto" w:fill="auto"/>
          </w:tcPr>
          <w:p w14:paraId="4E1568F8" w14:textId="77777777" w:rsidR="00871653" w:rsidRPr="007B72B2" w:rsidRDefault="00871653" w:rsidP="001A248F">
            <w:pPr>
              <w:tabs>
                <w:tab w:val="left" w:pos="567"/>
              </w:tabs>
              <w:spacing w:after="0"/>
              <w:rPr>
                <w:rFonts w:ascii="Arial" w:hAnsi="Arial" w:cs="Arial"/>
                <w:bCs/>
              </w:rPr>
            </w:pPr>
            <w:r w:rsidRPr="007B72B2">
              <w:rPr>
                <w:rFonts w:ascii="Arial" w:hAnsi="Arial" w:cs="Arial"/>
                <w:bCs/>
              </w:rPr>
              <w:t>included in this status report</w:t>
            </w:r>
          </w:p>
        </w:tc>
        <w:tc>
          <w:tcPr>
            <w:tcW w:w="1846" w:type="dxa"/>
          </w:tcPr>
          <w:p w14:paraId="2668DC92" w14:textId="77777777" w:rsidR="00871653" w:rsidRPr="007B72B2" w:rsidRDefault="00871653" w:rsidP="001A248F">
            <w:pPr>
              <w:tabs>
                <w:tab w:val="left" w:pos="567"/>
              </w:tabs>
              <w:spacing w:after="0"/>
              <w:rPr>
                <w:rFonts w:ascii="Arial" w:hAnsi="Arial" w:cs="Arial"/>
                <w:lang w:eastAsia="ja-JP"/>
              </w:rPr>
            </w:pPr>
            <w:r w:rsidRPr="007B72B2">
              <w:rPr>
                <w:rFonts w:ascii="Arial" w:hAnsi="Arial" w:cs="Arial"/>
              </w:rPr>
              <w:t>Study Item:</w:t>
            </w:r>
            <w:r w:rsidRPr="007B72B2">
              <w:rPr>
                <w:rFonts w:ascii="Arial" w:hAnsi="Arial" w:cs="Arial" w:hint="eastAsia"/>
                <w:lang w:eastAsia="ja-JP"/>
              </w:rPr>
              <w:t xml:space="preserve"> </w:t>
            </w:r>
          </w:p>
          <w:p w14:paraId="1FE284CA" w14:textId="77777777" w:rsidR="00871653" w:rsidRPr="007B72B2" w:rsidRDefault="00871653" w:rsidP="001A248F">
            <w:pPr>
              <w:tabs>
                <w:tab w:val="left" w:pos="567"/>
              </w:tabs>
              <w:spacing w:after="0"/>
              <w:rPr>
                <w:rFonts w:ascii="Arial" w:hAnsi="Arial" w:cs="Arial"/>
              </w:rPr>
            </w:pPr>
            <w:r w:rsidRPr="007B72B2">
              <w:rPr>
                <w:rFonts w:ascii="Arial" w:hAnsi="Arial" w:cs="Arial"/>
                <w:lang w:eastAsia="ja-JP"/>
              </w:rPr>
              <w:t>No</w:t>
            </w:r>
          </w:p>
        </w:tc>
        <w:tc>
          <w:tcPr>
            <w:tcW w:w="1842" w:type="dxa"/>
          </w:tcPr>
          <w:p w14:paraId="500CF241" w14:textId="77777777" w:rsidR="00871653" w:rsidRPr="007B72B2" w:rsidRDefault="00871653" w:rsidP="001A248F">
            <w:pPr>
              <w:tabs>
                <w:tab w:val="left" w:pos="567"/>
              </w:tabs>
              <w:spacing w:after="0"/>
              <w:rPr>
                <w:rFonts w:ascii="Arial" w:hAnsi="Arial" w:cs="Arial"/>
                <w:lang w:eastAsia="ja-JP"/>
              </w:rPr>
            </w:pPr>
            <w:r w:rsidRPr="007B72B2">
              <w:rPr>
                <w:rFonts w:ascii="Arial" w:hAnsi="Arial" w:cs="Arial"/>
              </w:rPr>
              <w:t>Core part:</w:t>
            </w:r>
            <w:r w:rsidRPr="007B72B2">
              <w:rPr>
                <w:rFonts w:ascii="Arial" w:hAnsi="Arial" w:cs="Arial"/>
                <w:lang w:eastAsia="ja-JP"/>
              </w:rPr>
              <w:t xml:space="preserve"> </w:t>
            </w:r>
          </w:p>
          <w:p w14:paraId="1BB67C49" w14:textId="77777777" w:rsidR="00871653" w:rsidRPr="007B72B2" w:rsidRDefault="00871653" w:rsidP="001A248F">
            <w:pPr>
              <w:tabs>
                <w:tab w:val="left" w:pos="567"/>
              </w:tabs>
              <w:spacing w:after="0"/>
              <w:rPr>
                <w:rFonts w:ascii="Arial" w:hAnsi="Arial" w:cs="Arial"/>
                <w:lang w:eastAsia="ja-JP"/>
              </w:rPr>
            </w:pPr>
            <w:r w:rsidRPr="007B72B2">
              <w:rPr>
                <w:rFonts w:ascii="Arial" w:hAnsi="Arial" w:cs="Arial" w:hint="eastAsia"/>
                <w:lang w:eastAsia="ja-JP"/>
              </w:rPr>
              <w:t>Yes</w:t>
            </w:r>
          </w:p>
        </w:tc>
        <w:tc>
          <w:tcPr>
            <w:tcW w:w="2309" w:type="dxa"/>
            <w:gridSpan w:val="2"/>
          </w:tcPr>
          <w:p w14:paraId="42CAB9BC" w14:textId="77777777" w:rsidR="00871653" w:rsidRPr="007B72B2" w:rsidRDefault="00871653" w:rsidP="001A248F">
            <w:pPr>
              <w:tabs>
                <w:tab w:val="left" w:pos="567"/>
              </w:tabs>
              <w:spacing w:after="0"/>
              <w:rPr>
                <w:rFonts w:ascii="Arial" w:hAnsi="Arial" w:cs="Arial"/>
              </w:rPr>
            </w:pPr>
            <w:r w:rsidRPr="007B72B2">
              <w:rPr>
                <w:rFonts w:ascii="Arial" w:hAnsi="Arial" w:cs="Arial"/>
              </w:rPr>
              <w:t>Performance part:</w:t>
            </w:r>
          </w:p>
          <w:p w14:paraId="76444A7E" w14:textId="77777777" w:rsidR="00871653" w:rsidRPr="007B72B2" w:rsidRDefault="00871653" w:rsidP="0036248C">
            <w:pPr>
              <w:tabs>
                <w:tab w:val="left" w:pos="567"/>
              </w:tabs>
              <w:spacing w:after="0"/>
              <w:rPr>
                <w:rFonts w:ascii="Arial" w:hAnsi="Arial" w:cs="Arial"/>
                <w:lang w:eastAsia="ja-JP"/>
              </w:rPr>
            </w:pPr>
            <w:r w:rsidRPr="007B72B2">
              <w:rPr>
                <w:rFonts w:ascii="Arial" w:hAnsi="Arial" w:cs="Arial" w:hint="eastAsia"/>
                <w:lang w:eastAsia="ja-JP"/>
              </w:rPr>
              <w:t>Yes</w:t>
            </w:r>
          </w:p>
        </w:tc>
        <w:tc>
          <w:tcPr>
            <w:tcW w:w="1653" w:type="dxa"/>
          </w:tcPr>
          <w:p w14:paraId="34EAC4E0" w14:textId="77777777" w:rsidR="00871653" w:rsidRPr="007B72B2" w:rsidRDefault="00871653" w:rsidP="001A248F">
            <w:pPr>
              <w:tabs>
                <w:tab w:val="left" w:pos="567"/>
              </w:tabs>
              <w:spacing w:after="0"/>
              <w:rPr>
                <w:rFonts w:ascii="Arial" w:hAnsi="Arial" w:cs="Arial"/>
              </w:rPr>
            </w:pPr>
            <w:r w:rsidRPr="007B72B2">
              <w:rPr>
                <w:rFonts w:ascii="Arial" w:hAnsi="Arial" w:cs="Arial"/>
              </w:rPr>
              <w:t>Testing part:</w:t>
            </w:r>
          </w:p>
          <w:p w14:paraId="2D8F9E04" w14:textId="77777777" w:rsidR="00871653" w:rsidRPr="007B72B2" w:rsidRDefault="00871653" w:rsidP="0036248C">
            <w:pPr>
              <w:tabs>
                <w:tab w:val="left" w:pos="567"/>
              </w:tabs>
              <w:spacing w:after="0"/>
              <w:rPr>
                <w:rFonts w:ascii="Arial" w:hAnsi="Arial" w:cs="Arial"/>
                <w:lang w:eastAsia="ja-JP"/>
              </w:rPr>
            </w:pPr>
            <w:r w:rsidRPr="007B72B2">
              <w:rPr>
                <w:rFonts w:ascii="Arial" w:hAnsi="Arial" w:cs="Arial"/>
                <w:lang w:eastAsia="ja-JP"/>
              </w:rPr>
              <w:t>Yes/</w:t>
            </w:r>
            <w:r w:rsidRPr="007B72B2">
              <w:rPr>
                <w:rFonts w:ascii="Arial" w:hAnsi="Arial" w:cs="Arial" w:hint="eastAsia"/>
                <w:lang w:eastAsia="ja-JP"/>
              </w:rPr>
              <w:t>No</w:t>
            </w:r>
          </w:p>
        </w:tc>
      </w:tr>
      <w:tr w:rsidR="007B72B2" w:rsidRPr="008836AC" w14:paraId="5BF9D591" w14:textId="77777777" w:rsidTr="00871653">
        <w:tc>
          <w:tcPr>
            <w:tcW w:w="2436" w:type="dxa"/>
          </w:tcPr>
          <w:p w14:paraId="1CC68BCF" w14:textId="77777777" w:rsidR="007B72B2" w:rsidRPr="008836AC" w:rsidRDefault="007B72B2" w:rsidP="007B72B2">
            <w:pPr>
              <w:tabs>
                <w:tab w:val="left" w:pos="567"/>
              </w:tabs>
              <w:spacing w:after="0"/>
              <w:rPr>
                <w:rFonts w:ascii="Arial" w:hAnsi="Arial" w:cs="Arial"/>
                <w:b/>
              </w:rPr>
            </w:pPr>
            <w:r w:rsidRPr="008836AC">
              <w:rPr>
                <w:rFonts w:ascii="Arial" w:hAnsi="Arial" w:cs="Arial"/>
                <w:b/>
              </w:rPr>
              <w:t>Acronym</w:t>
            </w:r>
          </w:p>
        </w:tc>
        <w:tc>
          <w:tcPr>
            <w:tcW w:w="7650" w:type="dxa"/>
            <w:gridSpan w:val="5"/>
          </w:tcPr>
          <w:p w14:paraId="07EE4C82" w14:textId="77777777" w:rsidR="007B72B2" w:rsidRPr="008836AC" w:rsidRDefault="007B72B2" w:rsidP="007B72B2">
            <w:pPr>
              <w:tabs>
                <w:tab w:val="left" w:pos="567"/>
              </w:tabs>
              <w:spacing w:after="0"/>
              <w:rPr>
                <w:rFonts w:ascii="Arial" w:hAnsi="Arial" w:cs="Arial"/>
              </w:rPr>
            </w:pPr>
            <w:r>
              <w:rPr>
                <w:rFonts w:ascii="Arial" w:hAnsi="Arial" w:cs="Arial"/>
              </w:rPr>
              <w:t>NR_2step_RACH</w:t>
            </w:r>
          </w:p>
        </w:tc>
      </w:tr>
      <w:tr w:rsidR="007B72B2" w:rsidRPr="008836AC" w14:paraId="29003E85" w14:textId="77777777" w:rsidTr="00871653">
        <w:tc>
          <w:tcPr>
            <w:tcW w:w="2436" w:type="dxa"/>
          </w:tcPr>
          <w:p w14:paraId="1A82FA50" w14:textId="77777777" w:rsidR="007B72B2" w:rsidRPr="008836AC" w:rsidRDefault="007B72B2" w:rsidP="007B72B2">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DC99259" w14:textId="77777777" w:rsidR="007B72B2" w:rsidRPr="008836AC" w:rsidRDefault="007B72B2" w:rsidP="007B72B2">
            <w:pPr>
              <w:tabs>
                <w:tab w:val="left" w:pos="567"/>
              </w:tabs>
              <w:spacing w:after="0"/>
              <w:rPr>
                <w:rFonts w:ascii="Arial" w:hAnsi="Arial" w:cs="Arial"/>
                <w:lang w:eastAsia="ja-JP"/>
              </w:rPr>
            </w:pPr>
            <w:r>
              <w:rPr>
                <w:rFonts w:ascii="Arial" w:hAnsi="Arial" w:cs="Arial"/>
                <w:lang w:eastAsia="ja-JP"/>
              </w:rPr>
              <w:t>820068</w:t>
            </w:r>
          </w:p>
        </w:tc>
      </w:tr>
      <w:tr w:rsidR="007B72B2" w:rsidRPr="008836AC" w14:paraId="122EEA39" w14:textId="77777777" w:rsidTr="00871653">
        <w:tc>
          <w:tcPr>
            <w:tcW w:w="2436" w:type="dxa"/>
          </w:tcPr>
          <w:p w14:paraId="096B3429" w14:textId="77777777" w:rsidR="007B72B2" w:rsidRPr="008836AC" w:rsidRDefault="007B72B2" w:rsidP="007B72B2">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BCB314" w14:textId="1668B573" w:rsidR="007B72B2" w:rsidRPr="008836AC" w:rsidRDefault="007B72B2" w:rsidP="0037236F">
            <w:pPr>
              <w:tabs>
                <w:tab w:val="left" w:pos="567"/>
              </w:tabs>
              <w:spacing w:after="0"/>
              <w:rPr>
                <w:rFonts w:ascii="Arial" w:hAnsi="Arial" w:cs="Arial"/>
                <w:lang w:eastAsia="ja-JP"/>
              </w:rPr>
            </w:pPr>
            <w:r>
              <w:rPr>
                <w:rFonts w:ascii="Arial" w:hAnsi="Arial" w:cs="Arial"/>
                <w:lang w:eastAsia="ja-JP"/>
              </w:rPr>
              <w:t>RP-</w:t>
            </w:r>
            <w:r w:rsidR="00000101" w:rsidRPr="00000101">
              <w:rPr>
                <w:rFonts w:ascii="Arial" w:hAnsi="Arial" w:cs="Arial"/>
                <w:lang w:eastAsia="ja-JP"/>
              </w:rPr>
              <w:t>192330</w:t>
            </w:r>
          </w:p>
        </w:tc>
      </w:tr>
      <w:tr w:rsidR="007B72B2" w:rsidRPr="008836AC" w14:paraId="04980AFF" w14:textId="77777777" w:rsidTr="00871653">
        <w:tc>
          <w:tcPr>
            <w:tcW w:w="2436" w:type="dxa"/>
          </w:tcPr>
          <w:p w14:paraId="2CDC4C2C" w14:textId="77777777" w:rsidR="007B72B2" w:rsidRDefault="007B72B2" w:rsidP="007B72B2">
            <w:pPr>
              <w:tabs>
                <w:tab w:val="left" w:pos="567"/>
              </w:tabs>
              <w:spacing w:after="0"/>
              <w:rPr>
                <w:rFonts w:ascii="Arial" w:hAnsi="Arial" w:cs="Arial"/>
                <w:b/>
              </w:rPr>
            </w:pPr>
            <w:r>
              <w:rPr>
                <w:rFonts w:ascii="Arial" w:hAnsi="Arial" w:cs="Arial"/>
                <w:b/>
              </w:rPr>
              <w:t>Target Completion Date</w:t>
            </w:r>
          </w:p>
          <w:p w14:paraId="1A63080E" w14:textId="77777777" w:rsidR="007B72B2" w:rsidRPr="008836AC" w:rsidRDefault="007B72B2" w:rsidP="007B72B2">
            <w:pPr>
              <w:tabs>
                <w:tab w:val="left" w:pos="567"/>
              </w:tabs>
              <w:spacing w:after="0"/>
              <w:rPr>
                <w:rFonts w:ascii="Arial" w:hAnsi="Arial" w:cs="Arial"/>
                <w:b/>
              </w:rPr>
            </w:pPr>
            <w:r>
              <w:rPr>
                <w:rFonts w:ascii="Arial" w:hAnsi="Arial" w:cs="Arial"/>
                <w:b/>
              </w:rPr>
              <w:t>(indicate if changed)</w:t>
            </w:r>
          </w:p>
        </w:tc>
        <w:tc>
          <w:tcPr>
            <w:tcW w:w="1846" w:type="dxa"/>
          </w:tcPr>
          <w:p w14:paraId="6438D348" w14:textId="77777777" w:rsidR="007B72B2" w:rsidRDefault="007B72B2" w:rsidP="007B72B2">
            <w:pPr>
              <w:tabs>
                <w:tab w:val="left" w:pos="567"/>
              </w:tabs>
              <w:spacing w:after="0"/>
              <w:rPr>
                <w:rFonts w:ascii="Arial" w:hAnsi="Arial" w:cs="Arial"/>
                <w:lang w:eastAsia="ja-JP"/>
              </w:rPr>
            </w:pPr>
            <w:r>
              <w:rPr>
                <w:rFonts w:ascii="Arial" w:hAnsi="Arial" w:cs="Arial"/>
                <w:lang w:eastAsia="ja-JP"/>
              </w:rPr>
              <w:t xml:space="preserve">Study Item: </w:t>
            </w:r>
          </w:p>
          <w:p w14:paraId="730E54F5" w14:textId="77777777" w:rsidR="007B72B2" w:rsidRPr="008836AC" w:rsidRDefault="007B72B2" w:rsidP="007B72B2">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07DE391D" w14:textId="77777777" w:rsidR="007B72B2" w:rsidRDefault="007B72B2" w:rsidP="007B72B2">
            <w:pPr>
              <w:tabs>
                <w:tab w:val="left" w:pos="567"/>
              </w:tabs>
              <w:spacing w:after="0"/>
              <w:rPr>
                <w:rFonts w:ascii="Arial" w:hAnsi="Arial" w:cs="Arial"/>
                <w:lang w:eastAsia="ja-JP"/>
              </w:rPr>
            </w:pPr>
            <w:r>
              <w:rPr>
                <w:rFonts w:ascii="Arial" w:hAnsi="Arial" w:cs="Arial"/>
                <w:lang w:eastAsia="ja-JP"/>
              </w:rPr>
              <w:t>Core part:</w:t>
            </w:r>
          </w:p>
          <w:p w14:paraId="5F54ABD6" w14:textId="77777777" w:rsidR="007B72B2" w:rsidRDefault="007B72B2" w:rsidP="00753617">
            <w:pPr>
              <w:tabs>
                <w:tab w:val="left" w:pos="567"/>
              </w:tabs>
              <w:spacing w:after="0"/>
              <w:rPr>
                <w:rFonts w:ascii="Arial" w:hAnsi="Arial" w:cs="Arial"/>
                <w:color w:val="00B050"/>
                <w:lang w:eastAsia="ja-JP"/>
              </w:rPr>
            </w:pPr>
            <w:r w:rsidRPr="004050C8">
              <w:rPr>
                <w:rFonts w:ascii="Arial" w:hAnsi="Arial" w:cs="Arial"/>
                <w:color w:val="00B050"/>
                <w:lang w:eastAsia="ja-JP"/>
              </w:rPr>
              <w:t>0</w:t>
            </w:r>
            <w:r w:rsidR="00753617" w:rsidRPr="004050C8">
              <w:rPr>
                <w:rFonts w:ascii="Arial" w:hAnsi="Arial" w:cs="Arial"/>
                <w:color w:val="00B050"/>
                <w:lang w:eastAsia="ja-JP"/>
              </w:rPr>
              <w:t>6</w:t>
            </w:r>
            <w:r w:rsidR="00B84C76">
              <w:rPr>
                <w:rFonts w:ascii="Arial" w:hAnsi="Arial" w:cs="Arial" w:hint="eastAsia"/>
                <w:color w:val="00B050"/>
                <w:lang w:eastAsia="ja-JP"/>
              </w:rPr>
              <w:t>/2020</w:t>
            </w:r>
          </w:p>
          <w:p w14:paraId="7341B59E" w14:textId="4FE3530C" w:rsidR="004050C8" w:rsidRPr="007B72B2" w:rsidRDefault="004050C8" w:rsidP="00C91238">
            <w:pPr>
              <w:tabs>
                <w:tab w:val="left" w:pos="567"/>
              </w:tabs>
              <w:spacing w:after="0"/>
              <w:rPr>
                <w:rFonts w:ascii="Arial" w:eastAsia="宋体" w:hAnsi="Arial" w:cs="Arial"/>
                <w:lang w:eastAsia="zh-CN"/>
              </w:rPr>
            </w:pPr>
            <w:r w:rsidRPr="004050C8">
              <w:rPr>
                <w:rFonts w:ascii="Arial" w:hAnsi="Arial" w:cs="Arial"/>
                <w:lang w:eastAsia="ja-JP"/>
              </w:rPr>
              <w:t>(</w:t>
            </w:r>
            <w:r w:rsidR="00C91238">
              <w:rPr>
                <w:rFonts w:ascii="Arial" w:hAnsi="Arial" w:cs="Arial"/>
                <w:lang w:eastAsia="ja-JP"/>
              </w:rPr>
              <w:t>changed from 03/2020</w:t>
            </w:r>
            <w:r w:rsidRPr="004050C8">
              <w:rPr>
                <w:rFonts w:ascii="Arial" w:hAnsi="Arial" w:cs="Arial"/>
                <w:lang w:eastAsia="ja-JP"/>
              </w:rPr>
              <w:t>)</w:t>
            </w:r>
          </w:p>
        </w:tc>
        <w:tc>
          <w:tcPr>
            <w:tcW w:w="2268" w:type="dxa"/>
          </w:tcPr>
          <w:p w14:paraId="63A60D7E" w14:textId="62365138" w:rsidR="007B72B2" w:rsidRDefault="007B72B2" w:rsidP="007B72B2">
            <w:pPr>
              <w:tabs>
                <w:tab w:val="left" w:pos="567"/>
              </w:tabs>
              <w:spacing w:after="0"/>
              <w:rPr>
                <w:rFonts w:ascii="Arial" w:hAnsi="Arial" w:cs="Arial"/>
                <w:color w:val="00B050"/>
                <w:lang w:eastAsia="ja-JP"/>
              </w:rPr>
            </w:pPr>
            <w:r>
              <w:rPr>
                <w:rFonts w:ascii="Arial" w:hAnsi="Arial" w:cs="Arial"/>
                <w:lang w:eastAsia="ja-JP"/>
              </w:rPr>
              <w:t xml:space="preserve">Performance part: </w:t>
            </w:r>
            <w:r w:rsidR="00200ED0">
              <w:rPr>
                <w:rFonts w:ascii="Arial" w:hAnsi="Arial" w:cs="Arial"/>
                <w:color w:val="00B050"/>
                <w:lang w:eastAsia="ja-JP"/>
              </w:rPr>
              <w:t>12</w:t>
            </w:r>
            <w:r w:rsidRPr="004F3414">
              <w:rPr>
                <w:rFonts w:ascii="Arial" w:hAnsi="Arial" w:cs="Arial"/>
                <w:color w:val="00B050"/>
                <w:lang w:eastAsia="ja-JP"/>
              </w:rPr>
              <w:t>/2020</w:t>
            </w:r>
          </w:p>
          <w:p w14:paraId="3AE1756B" w14:textId="15E0A128" w:rsidR="0050421E" w:rsidRPr="008836AC" w:rsidRDefault="0050421E" w:rsidP="007D3D70">
            <w:pPr>
              <w:tabs>
                <w:tab w:val="left" w:pos="567"/>
              </w:tabs>
              <w:spacing w:after="0"/>
              <w:rPr>
                <w:rFonts w:ascii="Arial" w:hAnsi="Arial" w:cs="Arial"/>
                <w:lang w:eastAsia="ja-JP"/>
              </w:rPr>
            </w:pPr>
            <w:r w:rsidRPr="004050C8">
              <w:rPr>
                <w:rFonts w:ascii="Arial" w:hAnsi="Arial" w:cs="Arial"/>
                <w:lang w:eastAsia="ja-JP"/>
              </w:rPr>
              <w:t>(</w:t>
            </w:r>
            <w:r>
              <w:rPr>
                <w:rFonts w:ascii="Arial" w:hAnsi="Arial" w:cs="Arial"/>
                <w:lang w:eastAsia="ja-JP"/>
              </w:rPr>
              <w:t xml:space="preserve">aligned with RAN4 TU </w:t>
            </w:r>
            <w:r w:rsidR="007D3D70">
              <w:rPr>
                <w:rFonts w:ascii="Arial" w:hAnsi="Arial" w:cs="Arial"/>
                <w:lang w:eastAsia="ja-JP"/>
              </w:rPr>
              <w:t>request</w:t>
            </w:r>
            <w:r w:rsidRPr="004050C8">
              <w:rPr>
                <w:rFonts w:ascii="Arial" w:hAnsi="Arial" w:cs="Arial"/>
                <w:lang w:eastAsia="ja-JP"/>
              </w:rPr>
              <w:t>)</w:t>
            </w:r>
          </w:p>
        </w:tc>
        <w:tc>
          <w:tcPr>
            <w:tcW w:w="1694" w:type="dxa"/>
            <w:gridSpan w:val="2"/>
          </w:tcPr>
          <w:p w14:paraId="76626FFF" w14:textId="77777777" w:rsidR="007B72B2" w:rsidRDefault="007B72B2" w:rsidP="007B72B2">
            <w:pPr>
              <w:tabs>
                <w:tab w:val="left" w:pos="567"/>
              </w:tabs>
              <w:spacing w:after="0"/>
              <w:rPr>
                <w:rFonts w:ascii="Arial" w:hAnsi="Arial" w:cs="Arial"/>
                <w:lang w:eastAsia="ja-JP"/>
              </w:rPr>
            </w:pPr>
            <w:r w:rsidRPr="001F486F">
              <w:rPr>
                <w:rFonts w:ascii="Arial" w:hAnsi="Arial" w:cs="Arial"/>
                <w:lang w:eastAsia="ja-JP"/>
              </w:rPr>
              <w:t xml:space="preserve">Testing part: </w:t>
            </w:r>
          </w:p>
          <w:p w14:paraId="396F7995" w14:textId="77777777" w:rsidR="007B72B2" w:rsidRPr="006A7BCB" w:rsidRDefault="007B72B2" w:rsidP="007B72B2">
            <w:pPr>
              <w:tabs>
                <w:tab w:val="left" w:pos="567"/>
              </w:tabs>
              <w:spacing w:after="0"/>
              <w:rPr>
                <w:rFonts w:ascii="Arial" w:hAnsi="Arial" w:cs="Arial"/>
                <w:highlight w:val="yellow"/>
                <w:lang w:eastAsia="ja-JP"/>
              </w:rPr>
            </w:pPr>
            <w:r w:rsidRPr="004F3414">
              <w:rPr>
                <w:rFonts w:ascii="Arial" w:hAnsi="Arial" w:cs="Arial"/>
                <w:color w:val="00B050"/>
                <w:lang w:eastAsia="ja-JP"/>
              </w:rPr>
              <w:t>n/a</w:t>
            </w:r>
          </w:p>
        </w:tc>
      </w:tr>
      <w:tr w:rsidR="007B72B2" w:rsidRPr="008836AC" w14:paraId="334BC8BE" w14:textId="77777777" w:rsidTr="00871653">
        <w:tc>
          <w:tcPr>
            <w:tcW w:w="2436" w:type="dxa"/>
          </w:tcPr>
          <w:p w14:paraId="57EA7F26" w14:textId="77777777" w:rsidR="007B72B2" w:rsidRDefault="007B72B2" w:rsidP="007B72B2">
            <w:pPr>
              <w:tabs>
                <w:tab w:val="left" w:pos="567"/>
              </w:tabs>
              <w:spacing w:after="0"/>
              <w:rPr>
                <w:rFonts w:ascii="Arial" w:hAnsi="Arial" w:cs="Arial"/>
                <w:b/>
              </w:rPr>
            </w:pPr>
            <w:r>
              <w:rPr>
                <w:rFonts w:ascii="Arial" w:hAnsi="Arial" w:cs="Arial"/>
                <w:b/>
              </w:rPr>
              <w:t>Overall Completion level</w:t>
            </w:r>
          </w:p>
        </w:tc>
        <w:tc>
          <w:tcPr>
            <w:tcW w:w="1846" w:type="dxa"/>
          </w:tcPr>
          <w:p w14:paraId="5A1CBC94" w14:textId="77777777" w:rsidR="007B72B2" w:rsidRDefault="007B72B2" w:rsidP="007B72B2">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B7B6990" w14:textId="77777777" w:rsidR="007B72B2" w:rsidRPr="008836AC" w:rsidRDefault="007B72B2" w:rsidP="007B72B2">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688D6D16" w14:textId="77777777" w:rsidR="007B72B2" w:rsidRDefault="007B72B2" w:rsidP="007B72B2">
            <w:pPr>
              <w:tabs>
                <w:tab w:val="left" w:pos="567"/>
              </w:tabs>
              <w:spacing w:after="0"/>
              <w:rPr>
                <w:rFonts w:ascii="Arial" w:hAnsi="Arial" w:cs="Arial"/>
                <w:lang w:eastAsia="ja-JP"/>
              </w:rPr>
            </w:pPr>
            <w:r>
              <w:rPr>
                <w:rFonts w:ascii="Arial" w:hAnsi="Arial" w:cs="Arial"/>
                <w:lang w:eastAsia="ja-JP"/>
              </w:rPr>
              <w:t xml:space="preserve">Core part: </w:t>
            </w:r>
          </w:p>
          <w:p w14:paraId="149ED28A" w14:textId="7925DE40" w:rsidR="007B72B2" w:rsidRPr="008836AC" w:rsidRDefault="005A61D5" w:rsidP="007B72B2">
            <w:pPr>
              <w:tabs>
                <w:tab w:val="left" w:pos="567"/>
              </w:tabs>
              <w:spacing w:after="0"/>
              <w:rPr>
                <w:rFonts w:ascii="Arial" w:hAnsi="Arial" w:cs="Arial"/>
                <w:lang w:eastAsia="ja-JP"/>
              </w:rPr>
            </w:pPr>
            <w:r>
              <w:rPr>
                <w:rFonts w:ascii="Arial" w:hAnsi="Arial" w:cs="Arial"/>
                <w:color w:val="00B050"/>
                <w:lang w:eastAsia="ja-JP"/>
              </w:rPr>
              <w:t>85</w:t>
            </w:r>
            <w:r w:rsidR="007B72B2" w:rsidRPr="004F3414">
              <w:rPr>
                <w:rFonts w:ascii="Arial" w:hAnsi="Arial" w:cs="Arial"/>
                <w:color w:val="00B050"/>
                <w:lang w:eastAsia="ja-JP"/>
              </w:rPr>
              <w:t>%</w:t>
            </w:r>
          </w:p>
        </w:tc>
        <w:tc>
          <w:tcPr>
            <w:tcW w:w="2268" w:type="dxa"/>
          </w:tcPr>
          <w:p w14:paraId="2BFFC10A" w14:textId="77777777" w:rsidR="007B72B2" w:rsidRDefault="007B72B2" w:rsidP="007B72B2">
            <w:pPr>
              <w:tabs>
                <w:tab w:val="left" w:pos="567"/>
              </w:tabs>
              <w:spacing w:after="0"/>
              <w:rPr>
                <w:rFonts w:ascii="Arial" w:hAnsi="Arial" w:cs="Arial"/>
                <w:lang w:eastAsia="ja-JP"/>
              </w:rPr>
            </w:pPr>
            <w:r>
              <w:rPr>
                <w:rFonts w:ascii="Arial" w:hAnsi="Arial" w:cs="Arial"/>
                <w:lang w:eastAsia="ja-JP"/>
              </w:rPr>
              <w:t xml:space="preserve">Performance Part: </w:t>
            </w:r>
          </w:p>
          <w:p w14:paraId="0D9D6C5C" w14:textId="4736A344" w:rsidR="007B72B2" w:rsidRPr="008836AC" w:rsidRDefault="00117F00" w:rsidP="007B72B2">
            <w:pPr>
              <w:tabs>
                <w:tab w:val="left" w:pos="567"/>
              </w:tabs>
              <w:spacing w:after="0"/>
              <w:rPr>
                <w:rFonts w:ascii="Arial" w:hAnsi="Arial" w:cs="Arial"/>
                <w:lang w:eastAsia="ja-JP"/>
              </w:rPr>
            </w:pPr>
            <w:r w:rsidRPr="004050C8">
              <w:rPr>
                <w:rFonts w:ascii="Arial" w:hAnsi="Arial" w:cs="Arial"/>
                <w:color w:val="00B050"/>
                <w:lang w:eastAsia="ja-JP"/>
              </w:rPr>
              <w:t>10</w:t>
            </w:r>
            <w:r w:rsidR="007B72B2" w:rsidRPr="004F3414">
              <w:rPr>
                <w:rFonts w:ascii="Arial" w:hAnsi="Arial" w:cs="Arial"/>
                <w:color w:val="00B050"/>
                <w:lang w:eastAsia="ja-JP"/>
              </w:rPr>
              <w:t>%</w:t>
            </w:r>
          </w:p>
        </w:tc>
        <w:tc>
          <w:tcPr>
            <w:tcW w:w="1694" w:type="dxa"/>
            <w:gridSpan w:val="2"/>
          </w:tcPr>
          <w:p w14:paraId="6B52C316" w14:textId="77777777" w:rsidR="007B72B2" w:rsidRDefault="007B72B2" w:rsidP="007B72B2">
            <w:pPr>
              <w:tabs>
                <w:tab w:val="left" w:pos="567"/>
              </w:tabs>
              <w:spacing w:after="0"/>
              <w:rPr>
                <w:rFonts w:ascii="Arial" w:hAnsi="Arial" w:cs="Arial"/>
                <w:lang w:eastAsia="ja-JP"/>
              </w:rPr>
            </w:pPr>
            <w:r w:rsidRPr="001F486F">
              <w:rPr>
                <w:rFonts w:ascii="Arial" w:hAnsi="Arial" w:cs="Arial"/>
                <w:lang w:eastAsia="ja-JP"/>
              </w:rPr>
              <w:t xml:space="preserve">Testing part: </w:t>
            </w:r>
          </w:p>
          <w:p w14:paraId="61130FA3" w14:textId="77777777" w:rsidR="007B72B2" w:rsidRPr="006A7BCB" w:rsidRDefault="007B72B2" w:rsidP="007B72B2">
            <w:pPr>
              <w:tabs>
                <w:tab w:val="left" w:pos="567"/>
              </w:tabs>
              <w:spacing w:after="0"/>
              <w:rPr>
                <w:rFonts w:ascii="Arial" w:hAnsi="Arial" w:cs="Arial"/>
                <w:highlight w:val="yellow"/>
                <w:lang w:eastAsia="ja-JP"/>
              </w:rPr>
            </w:pPr>
            <w:r w:rsidRPr="004F3414">
              <w:rPr>
                <w:rFonts w:ascii="Arial" w:hAnsi="Arial" w:cs="Arial"/>
                <w:color w:val="00B050"/>
                <w:lang w:eastAsia="ja-JP"/>
              </w:rPr>
              <w:t>n/a</w:t>
            </w:r>
          </w:p>
        </w:tc>
      </w:tr>
    </w:tbl>
    <w:p w14:paraId="7D60E368"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09010A71" w14:textId="77777777" w:rsidR="001F486F" w:rsidRPr="001F486F" w:rsidRDefault="001F486F" w:rsidP="00AE41D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7FA35B2" w14:textId="77777777" w:rsidR="001F486F" w:rsidRDefault="001F486F" w:rsidP="00AE41D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4EA9A53" w14:textId="77777777" w:rsidR="001F486F" w:rsidRDefault="001F486F" w:rsidP="00AE41D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572F1F84" w14:textId="77777777" w:rsidR="001F486F" w:rsidRPr="001F486F" w:rsidRDefault="001F486F" w:rsidP="001F486F">
      <w:pPr>
        <w:pStyle w:val="ListParagraph"/>
        <w:tabs>
          <w:tab w:val="left" w:pos="567"/>
        </w:tabs>
        <w:ind w:leftChars="0" w:left="924"/>
        <w:rPr>
          <w:rFonts w:ascii="Arial" w:hAnsi="Arial" w:cs="Arial"/>
          <w:color w:val="FF0000"/>
        </w:rPr>
      </w:pPr>
    </w:p>
    <w:p w14:paraId="45D9021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707CAD9" w14:textId="77777777" w:rsidTr="007B72B2">
        <w:tc>
          <w:tcPr>
            <w:tcW w:w="2751" w:type="dxa"/>
            <w:gridSpan w:val="2"/>
          </w:tcPr>
          <w:p w14:paraId="3131FED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60ACA82" w14:textId="77777777" w:rsidR="00EF4800" w:rsidRPr="008836AC" w:rsidRDefault="007B72B2" w:rsidP="001A248F">
            <w:pPr>
              <w:tabs>
                <w:tab w:val="left" w:pos="567"/>
              </w:tabs>
              <w:spacing w:after="0"/>
              <w:rPr>
                <w:rFonts w:ascii="Arial" w:hAnsi="Arial" w:cs="Arial"/>
                <w:color w:val="FF0000"/>
              </w:rPr>
            </w:pPr>
            <w:r w:rsidRPr="00576298">
              <w:rPr>
                <w:rFonts w:ascii="Arial" w:hAnsi="Arial" w:cs="Arial"/>
              </w:rPr>
              <w:t>RAN1</w:t>
            </w:r>
          </w:p>
        </w:tc>
      </w:tr>
      <w:tr w:rsidR="007B72B2" w:rsidRPr="008836AC" w14:paraId="10C6B3FF" w14:textId="77777777" w:rsidTr="007B72B2">
        <w:tc>
          <w:tcPr>
            <w:tcW w:w="1415" w:type="dxa"/>
            <w:vMerge w:val="restart"/>
            <w:vAlign w:val="center"/>
          </w:tcPr>
          <w:p w14:paraId="10FDB6B5" w14:textId="77777777" w:rsidR="007B72B2" w:rsidRPr="008836AC" w:rsidRDefault="007B72B2" w:rsidP="007B72B2">
            <w:pPr>
              <w:tabs>
                <w:tab w:val="left" w:pos="567"/>
              </w:tabs>
              <w:rPr>
                <w:rFonts w:ascii="Arial" w:hAnsi="Arial" w:cs="Arial"/>
                <w:b/>
              </w:rPr>
            </w:pPr>
            <w:r w:rsidRPr="008836AC">
              <w:rPr>
                <w:rFonts w:ascii="Arial" w:hAnsi="Arial" w:cs="Arial"/>
                <w:b/>
              </w:rPr>
              <w:t>Rapporteur</w:t>
            </w:r>
          </w:p>
        </w:tc>
        <w:tc>
          <w:tcPr>
            <w:tcW w:w="1336" w:type="dxa"/>
          </w:tcPr>
          <w:p w14:paraId="7057095B" w14:textId="77777777" w:rsidR="007B72B2" w:rsidRPr="008836AC" w:rsidRDefault="007B72B2" w:rsidP="007B72B2">
            <w:pPr>
              <w:tabs>
                <w:tab w:val="left" w:pos="567"/>
              </w:tabs>
              <w:spacing w:after="0"/>
              <w:rPr>
                <w:rFonts w:ascii="Arial" w:hAnsi="Arial" w:cs="Arial"/>
                <w:b/>
              </w:rPr>
            </w:pPr>
            <w:r w:rsidRPr="008836AC">
              <w:rPr>
                <w:rFonts w:ascii="Arial" w:hAnsi="Arial" w:cs="Arial"/>
                <w:b/>
              </w:rPr>
              <w:t>Name</w:t>
            </w:r>
          </w:p>
        </w:tc>
        <w:tc>
          <w:tcPr>
            <w:tcW w:w="7335" w:type="dxa"/>
          </w:tcPr>
          <w:p w14:paraId="560ECC76" w14:textId="77777777" w:rsidR="007B72B2" w:rsidRPr="008836AC" w:rsidRDefault="007B72B2" w:rsidP="007B72B2">
            <w:pPr>
              <w:tabs>
                <w:tab w:val="left" w:pos="567"/>
              </w:tabs>
              <w:spacing w:after="0"/>
              <w:rPr>
                <w:rFonts w:ascii="Arial" w:hAnsi="Arial" w:cs="Arial"/>
                <w:lang w:eastAsia="ja-JP"/>
              </w:rPr>
            </w:pPr>
            <w:r>
              <w:rPr>
                <w:rFonts w:ascii="Arial" w:hAnsi="Arial" w:cs="Arial"/>
                <w:lang w:eastAsia="ja-JP"/>
              </w:rPr>
              <w:t>Li Tian</w:t>
            </w:r>
          </w:p>
        </w:tc>
      </w:tr>
      <w:tr w:rsidR="007B72B2" w:rsidRPr="008836AC" w14:paraId="701138BD" w14:textId="77777777" w:rsidTr="007B72B2">
        <w:tc>
          <w:tcPr>
            <w:tcW w:w="1415" w:type="dxa"/>
            <w:vMerge/>
          </w:tcPr>
          <w:p w14:paraId="31F3EB0B" w14:textId="77777777" w:rsidR="007B72B2" w:rsidRPr="008836AC" w:rsidRDefault="007B72B2" w:rsidP="007B72B2">
            <w:pPr>
              <w:tabs>
                <w:tab w:val="left" w:pos="567"/>
              </w:tabs>
              <w:rPr>
                <w:rFonts w:ascii="Arial" w:hAnsi="Arial" w:cs="Arial"/>
                <w:b/>
              </w:rPr>
            </w:pPr>
          </w:p>
        </w:tc>
        <w:tc>
          <w:tcPr>
            <w:tcW w:w="1336" w:type="dxa"/>
          </w:tcPr>
          <w:p w14:paraId="758CE1AE" w14:textId="77777777" w:rsidR="007B72B2" w:rsidRPr="008836AC" w:rsidRDefault="007B72B2" w:rsidP="007B72B2">
            <w:pPr>
              <w:tabs>
                <w:tab w:val="left" w:pos="567"/>
              </w:tabs>
              <w:spacing w:after="0"/>
              <w:rPr>
                <w:rFonts w:ascii="Arial" w:hAnsi="Arial" w:cs="Arial"/>
                <w:b/>
              </w:rPr>
            </w:pPr>
            <w:r w:rsidRPr="008836AC">
              <w:rPr>
                <w:rFonts w:ascii="Arial" w:hAnsi="Arial" w:cs="Arial"/>
                <w:b/>
              </w:rPr>
              <w:t>Company</w:t>
            </w:r>
          </w:p>
        </w:tc>
        <w:tc>
          <w:tcPr>
            <w:tcW w:w="7335" w:type="dxa"/>
          </w:tcPr>
          <w:p w14:paraId="38BAC480" w14:textId="77777777" w:rsidR="007B72B2" w:rsidRPr="008836AC" w:rsidRDefault="007B72B2" w:rsidP="007B72B2">
            <w:pPr>
              <w:tabs>
                <w:tab w:val="left" w:pos="567"/>
              </w:tabs>
              <w:spacing w:after="0"/>
              <w:rPr>
                <w:rFonts w:ascii="Arial" w:hAnsi="Arial" w:cs="Arial"/>
                <w:lang w:eastAsia="ja-JP"/>
              </w:rPr>
            </w:pPr>
            <w:r>
              <w:rPr>
                <w:rFonts w:ascii="Arial" w:hAnsi="Arial" w:cs="Arial"/>
                <w:lang w:eastAsia="ja-JP"/>
              </w:rPr>
              <w:t>ZTE Corporation</w:t>
            </w:r>
          </w:p>
        </w:tc>
      </w:tr>
      <w:tr w:rsidR="007B72B2" w:rsidRPr="008836AC" w14:paraId="0A7204CC" w14:textId="77777777" w:rsidTr="007B72B2">
        <w:tc>
          <w:tcPr>
            <w:tcW w:w="1415" w:type="dxa"/>
            <w:vMerge/>
          </w:tcPr>
          <w:p w14:paraId="5FBAAD7C" w14:textId="77777777" w:rsidR="007B72B2" w:rsidRPr="008836AC" w:rsidRDefault="007B72B2" w:rsidP="007B72B2">
            <w:pPr>
              <w:tabs>
                <w:tab w:val="left" w:pos="567"/>
              </w:tabs>
              <w:rPr>
                <w:rFonts w:ascii="Arial" w:hAnsi="Arial" w:cs="Arial"/>
                <w:b/>
              </w:rPr>
            </w:pPr>
          </w:p>
        </w:tc>
        <w:tc>
          <w:tcPr>
            <w:tcW w:w="1336" w:type="dxa"/>
          </w:tcPr>
          <w:p w14:paraId="179E4D95" w14:textId="77777777" w:rsidR="007B72B2" w:rsidRPr="008836AC" w:rsidRDefault="007B72B2" w:rsidP="007B72B2">
            <w:pPr>
              <w:tabs>
                <w:tab w:val="left" w:pos="567"/>
              </w:tabs>
              <w:spacing w:after="0"/>
              <w:rPr>
                <w:rFonts w:ascii="Arial" w:hAnsi="Arial" w:cs="Arial"/>
                <w:b/>
              </w:rPr>
            </w:pPr>
            <w:r w:rsidRPr="008836AC">
              <w:rPr>
                <w:rFonts w:ascii="Arial" w:hAnsi="Arial" w:cs="Arial"/>
                <w:b/>
              </w:rPr>
              <w:t>Email</w:t>
            </w:r>
          </w:p>
        </w:tc>
        <w:tc>
          <w:tcPr>
            <w:tcW w:w="7335" w:type="dxa"/>
          </w:tcPr>
          <w:p w14:paraId="2F13174F" w14:textId="77777777" w:rsidR="007B72B2" w:rsidRPr="008836AC" w:rsidRDefault="007B72B2" w:rsidP="007B72B2">
            <w:pPr>
              <w:tabs>
                <w:tab w:val="left" w:pos="567"/>
              </w:tabs>
              <w:spacing w:after="0"/>
              <w:rPr>
                <w:rFonts w:ascii="Arial" w:hAnsi="Arial" w:cs="Arial"/>
              </w:rPr>
            </w:pPr>
            <w:r>
              <w:rPr>
                <w:rFonts w:ascii="Arial" w:hAnsi="Arial" w:cs="Arial"/>
              </w:rPr>
              <w:t>tian.li150@zte.com.cn</w:t>
            </w:r>
          </w:p>
        </w:tc>
      </w:tr>
    </w:tbl>
    <w:p w14:paraId="532ECA71" w14:textId="77777777" w:rsidR="006C4E32" w:rsidRDefault="006C4E32" w:rsidP="000D17BC">
      <w:pPr>
        <w:pBdr>
          <w:bottom w:val="single" w:sz="4" w:space="1" w:color="auto"/>
        </w:pBdr>
        <w:spacing w:after="0"/>
        <w:rPr>
          <w:rFonts w:ascii="Arial" w:hAnsi="Arial" w:cs="Arial"/>
        </w:rPr>
      </w:pPr>
    </w:p>
    <w:p w14:paraId="45194411" w14:textId="77777777" w:rsidR="006C4E32" w:rsidRPr="00430FCA" w:rsidRDefault="006C4E32" w:rsidP="006C4E32">
      <w:pPr>
        <w:pBdr>
          <w:bottom w:val="single" w:sz="4" w:space="1" w:color="auto"/>
        </w:pBdr>
        <w:rPr>
          <w:rFonts w:ascii="Arial" w:hAnsi="Arial" w:cs="Arial"/>
        </w:rPr>
      </w:pPr>
    </w:p>
    <w:p w14:paraId="7555130B"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BBF9AB2" w14:textId="77777777" w:rsidTr="001A248F">
        <w:trPr>
          <w:jc w:val="center"/>
        </w:trPr>
        <w:tc>
          <w:tcPr>
            <w:tcW w:w="6185" w:type="dxa"/>
            <w:shd w:val="clear" w:color="auto" w:fill="E0E0E0"/>
          </w:tcPr>
          <w:p w14:paraId="5BC8892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7427642" w14:textId="77777777" w:rsidR="00D22398" w:rsidRPr="008836AC" w:rsidRDefault="00C21339" w:rsidP="00C4666A">
            <w:pPr>
              <w:pStyle w:val="TAL"/>
              <w:jc w:val="center"/>
              <w:rPr>
                <w:color w:val="FF0000"/>
                <w:lang w:eastAsia="ja-JP"/>
              </w:rPr>
            </w:pPr>
            <w:r>
              <w:rPr>
                <w:color w:val="FF0000"/>
                <w:lang w:eastAsia="ja-JP"/>
              </w:rPr>
              <w:t>No</w:t>
            </w:r>
          </w:p>
        </w:tc>
      </w:tr>
    </w:tbl>
    <w:p w14:paraId="509E5489" w14:textId="77777777" w:rsidR="00D22398" w:rsidRDefault="00D22398" w:rsidP="0039390A">
      <w:pPr>
        <w:spacing w:after="0"/>
        <w:rPr>
          <w:rFonts w:ascii="Arial" w:hAnsi="Arial" w:cs="Arial"/>
        </w:rPr>
      </w:pPr>
    </w:p>
    <w:p w14:paraId="651DFC9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A70DBA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6A6FCC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F3CC5E6" w14:textId="77777777" w:rsidR="003B7182" w:rsidRDefault="003B7182" w:rsidP="00C17C6C">
      <w:pPr>
        <w:spacing w:after="0"/>
        <w:rPr>
          <w:rFonts w:ascii="Arial" w:hAnsi="Arial" w:cs="Arial"/>
        </w:rPr>
      </w:pPr>
    </w:p>
    <w:p w14:paraId="4980CD57" w14:textId="77777777" w:rsidR="00011C3B" w:rsidRPr="003B7182" w:rsidRDefault="00011C3B" w:rsidP="00C17C6C">
      <w:pPr>
        <w:spacing w:after="0"/>
        <w:rPr>
          <w:rFonts w:ascii="Arial" w:hAnsi="Arial" w:cs="Arial"/>
        </w:rPr>
      </w:pPr>
    </w:p>
    <w:p w14:paraId="6D5252B4"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A3BA3E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D0B8699"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2E375F78" w14:textId="77777777" w:rsidR="00701410" w:rsidRDefault="00701410" w:rsidP="00701410">
      <w:pPr>
        <w:pStyle w:val="Heading4"/>
        <w:rPr>
          <w:lang w:eastAsia="ja-JP"/>
        </w:rPr>
      </w:pPr>
      <w:r>
        <w:rPr>
          <w:lang w:eastAsia="ja-JP"/>
        </w:rPr>
        <w:t>2.1.1</w:t>
      </w:r>
      <w:r>
        <w:rPr>
          <w:lang w:eastAsia="ja-JP"/>
        </w:rPr>
        <w:tab/>
        <w:t>Agreements</w:t>
      </w:r>
    </w:p>
    <w:p w14:paraId="446A39A5" w14:textId="190FB7AD" w:rsidR="00ED66EB" w:rsidRPr="00ED66EB" w:rsidRDefault="00ED66EB" w:rsidP="00ED66EB">
      <w:pPr>
        <w:rPr>
          <w:rFonts w:eastAsia="Yu Mincho"/>
          <w:b/>
          <w:u w:val="single"/>
          <w:lang w:eastAsia="ja-JP"/>
        </w:rPr>
      </w:pPr>
      <w:r>
        <w:rPr>
          <w:rFonts w:eastAsia="Yu Mincho" w:hint="eastAsia"/>
          <w:b/>
          <w:u w:val="single"/>
          <w:lang w:eastAsia="ja-JP"/>
        </w:rPr>
        <w:t>RAN1#100</w:t>
      </w:r>
      <w:r w:rsidRPr="00ED66EB">
        <w:rPr>
          <w:rFonts w:eastAsia="Yu Mincho" w:hint="eastAsia"/>
          <w:b/>
          <w:u w:val="single"/>
          <w:lang w:eastAsia="ja-JP"/>
        </w:rPr>
        <w:t>e</w:t>
      </w:r>
    </w:p>
    <w:p w14:paraId="33A7CDB9" w14:textId="77777777" w:rsidR="005A2250" w:rsidRDefault="005A2250" w:rsidP="005A2250">
      <w:pPr>
        <w:widowControl w:val="0"/>
        <w:overflowPunct/>
        <w:autoSpaceDE/>
        <w:autoSpaceDN/>
        <w:adjustRightInd/>
        <w:spacing w:after="0" w:line="259" w:lineRule="auto"/>
        <w:jc w:val="both"/>
        <w:textAlignment w:val="auto"/>
        <w:rPr>
          <w:rFonts w:eastAsia="等线"/>
          <w:kern w:val="2"/>
          <w:lang w:eastAsia="zh-CN"/>
        </w:rPr>
      </w:pPr>
      <w:r w:rsidRPr="00777440">
        <w:rPr>
          <w:rFonts w:eastAsia="等线" w:hint="eastAsia"/>
          <w:kern w:val="2"/>
          <w:lang w:eastAsia="zh-CN"/>
        </w:rPr>
        <w:t xml:space="preserve">The following CRs </w:t>
      </w:r>
      <w:r w:rsidRPr="00777440">
        <w:rPr>
          <w:rFonts w:eastAsia="等线"/>
          <w:kern w:val="2"/>
          <w:lang w:eastAsia="zh-CN"/>
        </w:rPr>
        <w:t>were</w:t>
      </w:r>
      <w:r w:rsidRPr="00777440">
        <w:rPr>
          <w:rFonts w:eastAsia="等线" w:hint="eastAsia"/>
          <w:kern w:val="2"/>
          <w:lang w:eastAsia="zh-CN"/>
        </w:rPr>
        <w:t xml:space="preserve"> endorsed.</w:t>
      </w:r>
    </w:p>
    <w:p w14:paraId="3CF06CC6" w14:textId="77777777" w:rsidR="00777440" w:rsidRPr="00777440" w:rsidRDefault="00777440" w:rsidP="005F2445">
      <w:pPr>
        <w:pStyle w:val="ListParagraph"/>
        <w:numPr>
          <w:ilvl w:val="0"/>
          <w:numId w:val="9"/>
        </w:numPr>
        <w:spacing w:line="259" w:lineRule="auto"/>
        <w:ind w:leftChars="0"/>
        <w:rPr>
          <w:rFonts w:eastAsia="等线"/>
          <w:lang w:eastAsia="zh-CN"/>
        </w:rPr>
      </w:pPr>
      <w:r w:rsidRPr="00777440">
        <w:rPr>
          <w:rFonts w:eastAsia="等线"/>
          <w:lang w:eastAsia="zh-CN"/>
        </w:rPr>
        <w:t>R1-2001448</w:t>
      </w:r>
      <w:r w:rsidRPr="00777440">
        <w:rPr>
          <w:rFonts w:eastAsia="等线"/>
          <w:lang w:eastAsia="zh-CN"/>
        </w:rPr>
        <w:tab/>
        <w:t>Corrections on two-step RACH after RAN1#100-e</w:t>
      </w:r>
      <w:r w:rsidRPr="00777440">
        <w:rPr>
          <w:rFonts w:eastAsia="等线"/>
          <w:lang w:eastAsia="zh-CN"/>
        </w:rPr>
        <w:tab/>
        <w:t xml:space="preserve">TS 38.214 </w:t>
      </w:r>
    </w:p>
    <w:p w14:paraId="6E89BEC5" w14:textId="77777777" w:rsidR="00777440" w:rsidRPr="00777440" w:rsidRDefault="00777440" w:rsidP="005F2445">
      <w:pPr>
        <w:pStyle w:val="ListParagraph"/>
        <w:numPr>
          <w:ilvl w:val="0"/>
          <w:numId w:val="9"/>
        </w:numPr>
        <w:spacing w:line="259" w:lineRule="auto"/>
        <w:ind w:leftChars="0"/>
        <w:rPr>
          <w:rFonts w:eastAsia="等线"/>
          <w:lang w:eastAsia="zh-CN"/>
        </w:rPr>
      </w:pPr>
      <w:r w:rsidRPr="00777440">
        <w:rPr>
          <w:rFonts w:eastAsia="等线"/>
          <w:lang w:eastAsia="zh-CN"/>
        </w:rPr>
        <w:t xml:space="preserve">R1-2001450 </w:t>
      </w:r>
      <w:r w:rsidRPr="00777440">
        <w:rPr>
          <w:rFonts w:eastAsia="等线"/>
          <w:lang w:eastAsia="zh-CN"/>
        </w:rPr>
        <w:tab/>
        <w:t>Corrections to two-step RACH</w:t>
      </w:r>
      <w:r w:rsidRPr="00777440">
        <w:rPr>
          <w:rFonts w:eastAsia="等线"/>
          <w:lang w:eastAsia="zh-CN"/>
        </w:rPr>
        <w:tab/>
        <w:t>TS 38.213</w:t>
      </w:r>
    </w:p>
    <w:p w14:paraId="35688733" w14:textId="77777777" w:rsidR="00777440" w:rsidRPr="00777440" w:rsidRDefault="00777440" w:rsidP="005F2445">
      <w:pPr>
        <w:pStyle w:val="ListParagraph"/>
        <w:numPr>
          <w:ilvl w:val="0"/>
          <w:numId w:val="9"/>
        </w:numPr>
        <w:spacing w:line="259" w:lineRule="auto"/>
        <w:ind w:leftChars="0"/>
        <w:rPr>
          <w:rFonts w:eastAsia="等线"/>
          <w:lang w:eastAsia="zh-CN"/>
        </w:rPr>
      </w:pPr>
      <w:r w:rsidRPr="00777440">
        <w:rPr>
          <w:rFonts w:eastAsia="等线"/>
          <w:lang w:eastAsia="zh-CN"/>
        </w:rPr>
        <w:t xml:space="preserve">R1-2001468 </w:t>
      </w:r>
      <w:r w:rsidRPr="00777440">
        <w:rPr>
          <w:rFonts w:eastAsia="等线"/>
          <w:lang w:eastAsia="zh-CN"/>
        </w:rPr>
        <w:tab/>
        <w:t>Corrections to two-step RACH</w:t>
      </w:r>
      <w:r w:rsidRPr="00777440">
        <w:rPr>
          <w:rFonts w:eastAsia="等线"/>
          <w:lang w:eastAsia="zh-CN"/>
        </w:rPr>
        <w:tab/>
        <w:t>TS 38.211</w:t>
      </w:r>
    </w:p>
    <w:p w14:paraId="55CAB4D7" w14:textId="77777777" w:rsidR="00914427" w:rsidRDefault="00914427" w:rsidP="00986755">
      <w:pPr>
        <w:widowControl w:val="0"/>
        <w:overflowPunct/>
        <w:autoSpaceDE/>
        <w:autoSpaceDN/>
        <w:adjustRightInd/>
        <w:spacing w:after="0" w:line="259" w:lineRule="auto"/>
        <w:jc w:val="both"/>
        <w:textAlignment w:val="auto"/>
        <w:rPr>
          <w:rFonts w:eastAsia="等线"/>
          <w:kern w:val="2"/>
          <w:lang w:eastAsia="zh-CN"/>
        </w:rPr>
      </w:pPr>
    </w:p>
    <w:p w14:paraId="6BF8E706" w14:textId="77777777" w:rsidR="003A4B47" w:rsidRDefault="00701410" w:rsidP="00701410">
      <w:pPr>
        <w:pStyle w:val="Heading4"/>
        <w:rPr>
          <w:lang w:eastAsia="ja-JP"/>
        </w:rPr>
      </w:pPr>
      <w:r>
        <w:rPr>
          <w:lang w:eastAsia="ja-JP"/>
        </w:rPr>
        <w:t>2.1.2</w:t>
      </w:r>
      <w:r>
        <w:rPr>
          <w:lang w:eastAsia="ja-JP"/>
        </w:rPr>
        <w:tab/>
        <w:t>Remaining Open issues</w:t>
      </w:r>
    </w:p>
    <w:p w14:paraId="2CC1921C" w14:textId="5D3FF3F5" w:rsidR="006742E2" w:rsidRPr="0067483E" w:rsidRDefault="0067483E" w:rsidP="0067483E">
      <w:r w:rsidRPr="0067483E">
        <w:rPr>
          <w:rFonts w:eastAsia="Yu Mincho" w:hint="eastAsia"/>
        </w:rPr>
        <w:t>None</w:t>
      </w:r>
    </w:p>
    <w:p w14:paraId="190EFEDC" w14:textId="77777777" w:rsidR="00CC6409" w:rsidRDefault="00CC6409" w:rsidP="00CC6409"/>
    <w:p w14:paraId="6F540AB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62C3C05" w14:textId="77777777" w:rsidR="00701410" w:rsidRDefault="00701410" w:rsidP="00701410">
      <w:pPr>
        <w:pStyle w:val="Heading4"/>
        <w:rPr>
          <w:lang w:eastAsia="ja-JP"/>
        </w:rPr>
      </w:pPr>
      <w:r>
        <w:rPr>
          <w:lang w:eastAsia="ja-JP"/>
        </w:rPr>
        <w:t>2.2.1</w:t>
      </w:r>
      <w:r>
        <w:rPr>
          <w:lang w:eastAsia="ja-JP"/>
        </w:rPr>
        <w:tab/>
        <w:t>Agreements</w:t>
      </w:r>
    </w:p>
    <w:p w14:paraId="681FDE5D" w14:textId="29A27565" w:rsidR="00ED66EB" w:rsidRPr="00ED66EB" w:rsidRDefault="00ED66EB" w:rsidP="00ED66EB">
      <w:pPr>
        <w:rPr>
          <w:rFonts w:eastAsia="Yu Mincho"/>
          <w:b/>
          <w:u w:val="single"/>
          <w:lang w:eastAsia="ja-JP"/>
        </w:rPr>
      </w:pPr>
      <w:r w:rsidRPr="00ED66EB">
        <w:rPr>
          <w:rFonts w:eastAsia="Yu Mincho" w:hint="eastAsia"/>
          <w:b/>
          <w:u w:val="single"/>
          <w:lang w:eastAsia="ja-JP"/>
        </w:rPr>
        <w:t>RAN2#109e</w:t>
      </w:r>
    </w:p>
    <w:p w14:paraId="343181E7" w14:textId="61CEECBF" w:rsidR="00DA2C70" w:rsidRPr="00DA2C70" w:rsidRDefault="00DA2C70" w:rsidP="00DA2C70">
      <w:pPr>
        <w:pStyle w:val="Doc-text2"/>
        <w:pBdr>
          <w:top w:val="single" w:sz="4" w:space="1" w:color="auto"/>
          <w:left w:val="single" w:sz="4" w:space="4" w:color="auto"/>
          <w:bottom w:val="single" w:sz="4" w:space="1" w:color="auto"/>
          <w:right w:val="single" w:sz="4" w:space="4" w:color="auto"/>
        </w:pBdr>
        <w:rPr>
          <w:b/>
          <w:bCs/>
          <w:u w:val="single"/>
        </w:rPr>
      </w:pPr>
      <w:r w:rsidRPr="00DA2C70">
        <w:rPr>
          <w:b/>
          <w:bCs/>
          <w:u w:val="single"/>
        </w:rPr>
        <w:t>Agreements for User</w:t>
      </w:r>
      <w:r>
        <w:rPr>
          <w:b/>
          <w:bCs/>
          <w:u w:val="single"/>
        </w:rPr>
        <w:t xml:space="preserve"> </w:t>
      </w:r>
      <w:r w:rsidRPr="00DA2C70">
        <w:rPr>
          <w:b/>
          <w:bCs/>
          <w:u w:val="single"/>
        </w:rPr>
        <w:t>plane</w:t>
      </w:r>
    </w:p>
    <w:p w14:paraId="542E1AA5" w14:textId="38F899D0" w:rsidR="00DA2C70" w:rsidRDefault="00DA2C70" w:rsidP="00DA2C70">
      <w:pPr>
        <w:pStyle w:val="Doc-text2"/>
        <w:pBdr>
          <w:top w:val="single" w:sz="4" w:space="1" w:color="auto"/>
          <w:left w:val="single" w:sz="4" w:space="4" w:color="auto"/>
          <w:bottom w:val="single" w:sz="4" w:space="1" w:color="auto"/>
          <w:right w:val="single" w:sz="4" w:space="4" w:color="auto"/>
        </w:pBdr>
      </w:pPr>
      <w:r>
        <w:t>1.</w:t>
      </w:r>
      <w:r>
        <w:tab/>
        <w:t>Send an LS to RAN1 to check if there is any issue/concern from RAN1 perspective to support CSI-RS for 2-step RACH to support CFRA</w:t>
      </w:r>
    </w:p>
    <w:p w14:paraId="07C10662" w14:textId="77777777" w:rsidR="00DA2C70" w:rsidRDefault="00DA2C70" w:rsidP="00DA2C70">
      <w:pPr>
        <w:pStyle w:val="Doc-text2"/>
        <w:pBdr>
          <w:top w:val="single" w:sz="4" w:space="1" w:color="auto"/>
          <w:left w:val="single" w:sz="4" w:space="4" w:color="auto"/>
          <w:bottom w:val="single" w:sz="4" w:space="1" w:color="auto"/>
          <w:right w:val="single" w:sz="4" w:space="4" w:color="auto"/>
        </w:pBdr>
      </w:pPr>
      <w:r>
        <w:t>2.</w:t>
      </w:r>
      <w:r>
        <w:tab/>
        <w:t>Define separate configuration parameters for rsrp-ThresholdSSB and rsrp-ThresholdCSI-RS parameters for 2-step RA.</w:t>
      </w:r>
    </w:p>
    <w:p w14:paraId="131E9A4C" w14:textId="77777777" w:rsidR="00DA2C70" w:rsidRDefault="00DA2C70" w:rsidP="00DA2C70">
      <w:pPr>
        <w:pStyle w:val="Doc-text2"/>
        <w:pBdr>
          <w:top w:val="single" w:sz="4" w:space="1" w:color="auto"/>
          <w:left w:val="single" w:sz="4" w:space="4" w:color="auto"/>
          <w:bottom w:val="single" w:sz="4" w:space="1" w:color="auto"/>
          <w:right w:val="single" w:sz="4" w:space="4" w:color="auto"/>
        </w:pBdr>
      </w:pPr>
      <w:r w:rsidRPr="00004FBE">
        <w:rPr>
          <w:i/>
          <w:iCs/>
        </w:rPr>
        <w:tab/>
        <w:t>Note: This is already done in RRC and MAC. So, no change needed (but explicit agreement is useful)</w:t>
      </w:r>
    </w:p>
    <w:p w14:paraId="18120E08" w14:textId="77777777" w:rsidR="00DA2C70" w:rsidRDefault="00DA2C70" w:rsidP="00DA2C70">
      <w:pPr>
        <w:pStyle w:val="Doc-text2"/>
        <w:pBdr>
          <w:top w:val="single" w:sz="4" w:space="1" w:color="auto"/>
          <w:left w:val="single" w:sz="4" w:space="4" w:color="auto"/>
          <w:bottom w:val="single" w:sz="4" w:space="1" w:color="auto"/>
          <w:right w:val="single" w:sz="4" w:space="4" w:color="auto"/>
        </w:pBdr>
      </w:pPr>
      <w:r>
        <w:t>3</w:t>
      </w:r>
      <w:r>
        <w:tab/>
        <w:t xml:space="preserve">Similar procedure as 4-step RACH applies if BWP switching indication is received whilst the 2-step RA procedure is ongoing (no changes needed in section 5.15, apart from adding a reference to subclause 5.1.4a) </w:t>
      </w:r>
    </w:p>
    <w:p w14:paraId="07B11A22" w14:textId="77777777" w:rsidR="00DA2C70" w:rsidRDefault="00DA2C70" w:rsidP="00DA2C70">
      <w:pPr>
        <w:pStyle w:val="Doc-text2"/>
        <w:pBdr>
          <w:top w:val="single" w:sz="4" w:space="1" w:color="auto"/>
          <w:left w:val="single" w:sz="4" w:space="4" w:color="auto"/>
          <w:bottom w:val="single" w:sz="4" w:space="1" w:color="auto"/>
          <w:right w:val="single" w:sz="4" w:space="4" w:color="auto"/>
        </w:pBdr>
      </w:pPr>
      <w:r>
        <w:t xml:space="preserve">4 </w:t>
      </w:r>
      <w:r>
        <w:tab/>
        <w:t>Prioritisation between overlapping dynamic grant and MSGA PUSCH is left to UE implementation</w:t>
      </w:r>
    </w:p>
    <w:p w14:paraId="304439EF" w14:textId="77777777" w:rsidR="00DA2C70" w:rsidRDefault="00DA2C70" w:rsidP="00DA2C70">
      <w:pPr>
        <w:pStyle w:val="Doc-text2"/>
        <w:pBdr>
          <w:top w:val="single" w:sz="4" w:space="1" w:color="auto"/>
          <w:left w:val="single" w:sz="4" w:space="4" w:color="auto"/>
          <w:bottom w:val="single" w:sz="4" w:space="1" w:color="auto"/>
          <w:right w:val="single" w:sz="4" w:space="4" w:color="auto"/>
        </w:pBdr>
      </w:pPr>
      <w:r>
        <w:t>5</w:t>
      </w:r>
      <w:r>
        <w:tab/>
        <w:t>Similar to legacy, if a configured UL grant is a retransmission in a bundle and it overlaps with MSGA PUSCH, then UE shall prioritise MSGA PUSCH</w:t>
      </w:r>
    </w:p>
    <w:p w14:paraId="446F466A" w14:textId="77777777" w:rsidR="00DA2C70" w:rsidRDefault="00DA2C70" w:rsidP="00DA2C70">
      <w:pPr>
        <w:pStyle w:val="Doc-text2"/>
        <w:pBdr>
          <w:top w:val="single" w:sz="4" w:space="1" w:color="auto"/>
          <w:left w:val="single" w:sz="4" w:space="4" w:color="auto"/>
          <w:bottom w:val="single" w:sz="4" w:space="1" w:color="auto"/>
          <w:right w:val="single" w:sz="4" w:space="4" w:color="auto"/>
        </w:pBdr>
      </w:pPr>
      <w:r>
        <w:t>6</w:t>
      </w:r>
      <w:r>
        <w:tab/>
        <w:t xml:space="preserve">In some cases, we keep the same names in RRC for 2-step and 4-step variables but in MAC spec (at least for these variables), we then need to refer to specific RRC IE which configures the variable when initializing the value </w:t>
      </w:r>
    </w:p>
    <w:p w14:paraId="7BED1A02" w14:textId="77777777" w:rsidR="00DA2C70" w:rsidRDefault="00DA2C70" w:rsidP="00DA2C70">
      <w:pPr>
        <w:pStyle w:val="Doc-text2"/>
        <w:pBdr>
          <w:top w:val="single" w:sz="4" w:space="1" w:color="auto"/>
          <w:left w:val="single" w:sz="4" w:space="4" w:color="auto"/>
          <w:bottom w:val="single" w:sz="4" w:space="1" w:color="auto"/>
          <w:right w:val="single" w:sz="4" w:space="4" w:color="auto"/>
        </w:pBdr>
      </w:pPr>
      <w:r>
        <w:tab/>
        <w:t>Note: this means that in the MAC spec we have to remove some variables (such as: msgA-ScalingFactorBI and msgA-PreamblePowerRampingStepHighPriority, and instead initialize these with the correct values from the corresponding 2-step RACH RRC IEs)</w:t>
      </w:r>
    </w:p>
    <w:p w14:paraId="520BC632" w14:textId="77777777" w:rsidR="00DA2C70" w:rsidRPr="005B14BD" w:rsidRDefault="00DA2C70" w:rsidP="00DA2C70">
      <w:pPr>
        <w:pStyle w:val="Doc-text2"/>
        <w:pBdr>
          <w:top w:val="single" w:sz="4" w:space="1" w:color="auto"/>
          <w:left w:val="single" w:sz="4" w:space="4" w:color="auto"/>
          <w:bottom w:val="single" w:sz="4" w:space="1" w:color="auto"/>
          <w:right w:val="single" w:sz="4" w:space="4" w:color="auto"/>
        </w:pBdr>
      </w:pPr>
      <w:r w:rsidRPr="005B14BD">
        <w:t>7</w:t>
      </w:r>
      <w:r w:rsidRPr="005B14BD">
        <w:tab/>
        <w:t xml:space="preserve">When CFRA is configured; if the UE needs to select a preamble group (e.g. upon switching to CBRA), the UE selects the preamble group based only on the payload size of CFRA and the payload sizes (s) of 2-step CBRA preamble groups (i.e. pathloss criterion is not evaluated).  Also applies when switching from 2-step to 4-step.  </w:t>
      </w:r>
    </w:p>
    <w:p w14:paraId="28BF5597" w14:textId="77777777" w:rsidR="00DA2C70" w:rsidRDefault="00DA2C70" w:rsidP="00DA2C70">
      <w:pPr>
        <w:pStyle w:val="Doc-text2"/>
        <w:pBdr>
          <w:top w:val="single" w:sz="4" w:space="1" w:color="auto"/>
          <w:left w:val="single" w:sz="4" w:space="4" w:color="auto"/>
          <w:bottom w:val="single" w:sz="4" w:space="1" w:color="auto"/>
          <w:right w:val="single" w:sz="4" w:space="4" w:color="auto"/>
        </w:pBdr>
      </w:pPr>
      <w:r>
        <w:t>8</w:t>
      </w:r>
      <w:r>
        <w:tab/>
        <w:t xml:space="preserve">There is no relation between ra-MsgASizeGroupA and the payload size of MSGA PUSCH associated with preamble group A. </w:t>
      </w:r>
    </w:p>
    <w:p w14:paraId="4F434B22" w14:textId="77777777" w:rsidR="00DA2C70" w:rsidRDefault="00DA2C70" w:rsidP="00DA2C70">
      <w:pPr>
        <w:pStyle w:val="Doc-text2"/>
        <w:pBdr>
          <w:top w:val="single" w:sz="4" w:space="1" w:color="auto"/>
          <w:left w:val="single" w:sz="4" w:space="4" w:color="auto"/>
          <w:bottom w:val="single" w:sz="4" w:space="1" w:color="auto"/>
          <w:right w:val="single" w:sz="4" w:space="4" w:color="auto"/>
        </w:pBdr>
      </w:pPr>
      <w:r>
        <w:t>9</w:t>
      </w:r>
      <w:r>
        <w:tab/>
        <w:t>For msgA (i.e. preamble and PUSCH), d</w:t>
      </w:r>
      <w:r w:rsidRPr="00C04560">
        <w:t>uring the resource selection, the UE may take into account possible occurrence of measurement gap.</w:t>
      </w:r>
    </w:p>
    <w:p w14:paraId="2ADAE163" w14:textId="264E23F0" w:rsidR="00CD791D" w:rsidRDefault="00CD791D" w:rsidP="00E80363">
      <w:pPr>
        <w:pStyle w:val="Doc-text2"/>
        <w:ind w:left="0" w:firstLine="0"/>
        <w:rPr>
          <w:rFonts w:ascii="Times New Roman" w:hAnsi="Times New Roman"/>
          <w:szCs w:val="20"/>
        </w:rPr>
      </w:pPr>
    </w:p>
    <w:p w14:paraId="04C90261" w14:textId="22AE039B" w:rsidR="00CD791D" w:rsidRDefault="00CD791D" w:rsidP="00CD791D">
      <w:pPr>
        <w:pStyle w:val="Doc-text2"/>
        <w:ind w:left="0" w:firstLine="0"/>
        <w:rPr>
          <w:rFonts w:ascii="Times New Roman" w:hAnsi="Times New Roman"/>
          <w:szCs w:val="20"/>
        </w:rPr>
      </w:pPr>
    </w:p>
    <w:p w14:paraId="423C067E" w14:textId="5995C5B7" w:rsidR="00DA2C70" w:rsidRDefault="00DA2C70" w:rsidP="00DA2C70">
      <w:pPr>
        <w:pStyle w:val="Doc-text2"/>
        <w:pBdr>
          <w:top w:val="single" w:sz="4" w:space="1" w:color="auto"/>
          <w:left w:val="single" w:sz="4" w:space="4" w:color="auto"/>
          <w:bottom w:val="single" w:sz="4" w:space="1" w:color="auto"/>
          <w:right w:val="single" w:sz="4" w:space="4" w:color="auto"/>
        </w:pBdr>
        <w:rPr>
          <w:b/>
          <w:bCs/>
        </w:rPr>
      </w:pPr>
      <w:r>
        <w:rPr>
          <w:b/>
          <w:bCs/>
        </w:rPr>
        <w:t>Agreements for control plane</w:t>
      </w:r>
    </w:p>
    <w:p w14:paraId="13D1F9E0" w14:textId="77777777" w:rsidR="00DA2C70" w:rsidRPr="00EA5113" w:rsidRDefault="00DA2C70" w:rsidP="00DA2C70">
      <w:pPr>
        <w:pStyle w:val="Doc-text2"/>
        <w:pBdr>
          <w:top w:val="single" w:sz="4" w:space="1" w:color="auto"/>
          <w:left w:val="single" w:sz="4" w:space="4" w:color="auto"/>
          <w:bottom w:val="single" w:sz="4" w:space="1" w:color="auto"/>
          <w:right w:val="single" w:sz="4" w:space="4" w:color="auto"/>
        </w:pBdr>
        <w:rPr>
          <w:b/>
          <w:bCs/>
        </w:rPr>
      </w:pPr>
      <w:r>
        <w:rPr>
          <w:b/>
          <w:bCs/>
        </w:rPr>
        <w:t xml:space="preserve">For 2-step CFRA </w:t>
      </w:r>
    </w:p>
    <w:p w14:paraId="796BC1A4" w14:textId="77777777" w:rsidR="00DA2C70" w:rsidRDefault="00DA2C70" w:rsidP="00DA2C70">
      <w:pPr>
        <w:pStyle w:val="Doc-text2"/>
        <w:pBdr>
          <w:top w:val="single" w:sz="4" w:space="1" w:color="auto"/>
          <w:left w:val="single" w:sz="4" w:space="4" w:color="auto"/>
          <w:bottom w:val="single" w:sz="4" w:space="1" w:color="auto"/>
          <w:right w:val="single" w:sz="4" w:space="4" w:color="auto"/>
        </w:pBdr>
      </w:pPr>
      <w:r>
        <w:t>1</w:t>
      </w:r>
      <w:r>
        <w:tab/>
        <w:t>S</w:t>
      </w:r>
      <w:r w:rsidRPr="00EA5113">
        <w:t>upport dedicated msgA PUSCH resources, i.e non-shared</w:t>
      </w:r>
      <w:r>
        <w:t xml:space="preserve"> msgA PUSCH resources</w:t>
      </w:r>
      <w:r w:rsidRPr="00EA5113">
        <w:t xml:space="preserve"> between CFRA and CBRA. </w:t>
      </w:r>
    </w:p>
    <w:p w14:paraId="35F0A46B" w14:textId="77777777" w:rsidR="00DA2C70" w:rsidRDefault="00DA2C70" w:rsidP="00DA2C70">
      <w:pPr>
        <w:pStyle w:val="Doc-text2"/>
        <w:pBdr>
          <w:top w:val="single" w:sz="4" w:space="1" w:color="auto"/>
          <w:left w:val="single" w:sz="4" w:space="4" w:color="auto"/>
          <w:bottom w:val="single" w:sz="4" w:space="1" w:color="auto"/>
          <w:right w:val="single" w:sz="4" w:space="4" w:color="auto"/>
        </w:pBdr>
      </w:pPr>
      <w:r>
        <w:t>2</w:t>
      </w:r>
      <w:r>
        <w:tab/>
      </w:r>
      <w:r w:rsidRPr="00EA5113">
        <w:t>For dedicated msgA PUSCH resources, the full msgA PUSCH configuration is signaled in RACH-ConfigDedicated</w:t>
      </w:r>
    </w:p>
    <w:p w14:paraId="6BE06FD0" w14:textId="77777777" w:rsidR="00DA2C70" w:rsidRDefault="00DA2C70" w:rsidP="00DA2C70">
      <w:pPr>
        <w:pStyle w:val="Doc-text2"/>
        <w:pBdr>
          <w:top w:val="single" w:sz="4" w:space="1" w:color="auto"/>
          <w:left w:val="single" w:sz="4" w:space="4" w:color="auto"/>
          <w:bottom w:val="single" w:sz="4" w:space="1" w:color="auto"/>
          <w:right w:val="single" w:sz="4" w:space="4" w:color="auto"/>
        </w:pBdr>
      </w:pPr>
      <w:r>
        <w:t>3</w:t>
      </w:r>
      <w:r>
        <w:tab/>
      </w:r>
      <w:r w:rsidRPr="00EA5113">
        <w:t>Dedicated msgA PRACH occasions are optionally configured for 2-step CFRA. If</w:t>
      </w:r>
      <w:r>
        <w:t xml:space="preserve"> </w:t>
      </w:r>
      <w:r w:rsidRPr="00EA5113">
        <w:t>not configured, msgA PRACH occasions for 2-step CBRA</w:t>
      </w:r>
      <w:r>
        <w:t xml:space="preserve"> are used.</w:t>
      </w:r>
    </w:p>
    <w:p w14:paraId="1C2E81B1" w14:textId="77777777" w:rsidR="00DA2C70" w:rsidRDefault="00DA2C70" w:rsidP="00DA2C70">
      <w:pPr>
        <w:pStyle w:val="Doc-text2"/>
        <w:pBdr>
          <w:top w:val="single" w:sz="4" w:space="1" w:color="auto"/>
          <w:left w:val="single" w:sz="4" w:space="4" w:color="auto"/>
          <w:bottom w:val="single" w:sz="4" w:space="1" w:color="auto"/>
          <w:right w:val="single" w:sz="4" w:space="4" w:color="auto"/>
        </w:pBdr>
      </w:pPr>
    </w:p>
    <w:p w14:paraId="3F3211FB" w14:textId="77777777" w:rsidR="00DA2C70" w:rsidRPr="00A0349A" w:rsidRDefault="00DA2C70" w:rsidP="00DA2C70">
      <w:pPr>
        <w:pStyle w:val="Doc-text2"/>
        <w:pBdr>
          <w:top w:val="single" w:sz="4" w:space="1" w:color="auto"/>
          <w:left w:val="single" w:sz="4" w:space="4" w:color="auto"/>
          <w:bottom w:val="single" w:sz="4" w:space="1" w:color="auto"/>
          <w:right w:val="single" w:sz="4" w:space="4" w:color="auto"/>
        </w:pBdr>
        <w:rPr>
          <w:b/>
          <w:bCs/>
        </w:rPr>
      </w:pPr>
      <w:r>
        <w:rPr>
          <w:b/>
          <w:bCs/>
        </w:rPr>
        <w:lastRenderedPageBreak/>
        <w:t xml:space="preserve">General </w:t>
      </w:r>
    </w:p>
    <w:p w14:paraId="7EE8AA3D" w14:textId="77777777" w:rsidR="00DA2C70" w:rsidRDefault="00DA2C70" w:rsidP="00DA2C70">
      <w:pPr>
        <w:pStyle w:val="Doc-text2"/>
        <w:pBdr>
          <w:top w:val="single" w:sz="4" w:space="1" w:color="auto"/>
          <w:left w:val="single" w:sz="4" w:space="4" w:color="auto"/>
          <w:bottom w:val="single" w:sz="4" w:space="1" w:color="auto"/>
          <w:right w:val="single" w:sz="4" w:space="4" w:color="auto"/>
        </w:pBdr>
      </w:pPr>
      <w:r>
        <w:t>4</w:t>
      </w:r>
      <w:r>
        <w:tab/>
      </w:r>
      <w:r w:rsidRPr="00EA5113">
        <w:t>Send an LS to RAN</w:t>
      </w:r>
      <w:r>
        <w:t>1</w:t>
      </w:r>
      <w:r w:rsidRPr="00EA5113">
        <w:t xml:space="preserve"> asking whether NR-U PRACH root sequences are applicable for 2-step RA.</w:t>
      </w:r>
    </w:p>
    <w:p w14:paraId="3ED7E11E" w14:textId="77777777" w:rsidR="00DA2C70" w:rsidRPr="001D71B5" w:rsidRDefault="00DA2C70" w:rsidP="00DA2C70">
      <w:pPr>
        <w:pStyle w:val="Doc-text2"/>
        <w:pBdr>
          <w:top w:val="single" w:sz="4" w:space="1" w:color="auto"/>
          <w:left w:val="single" w:sz="4" w:space="4" w:color="auto"/>
          <w:bottom w:val="single" w:sz="4" w:space="1" w:color="auto"/>
          <w:right w:val="single" w:sz="4" w:space="4" w:color="auto"/>
        </w:pBdr>
      </w:pPr>
      <w:r>
        <w:t>5</w:t>
      </w:r>
      <w:r>
        <w:tab/>
        <w:t>C</w:t>
      </w:r>
      <w:r w:rsidRPr="00EA5113">
        <w:t>onditionally mandatory need codes and field descriptions for RACH-related parameters reflecting the table in the appendix.</w:t>
      </w:r>
    </w:p>
    <w:p w14:paraId="7AE41895" w14:textId="77777777" w:rsidR="00DA2C70" w:rsidRDefault="00DA2C70" w:rsidP="00DA2C70">
      <w:pPr>
        <w:pStyle w:val="Doc-text2"/>
        <w:pBdr>
          <w:top w:val="single" w:sz="4" w:space="1" w:color="auto"/>
          <w:left w:val="single" w:sz="4" w:space="4" w:color="auto"/>
          <w:bottom w:val="single" w:sz="4" w:space="1" w:color="auto"/>
          <w:right w:val="single" w:sz="4" w:space="4" w:color="auto"/>
        </w:pBdr>
      </w:pPr>
      <w:r>
        <w:t>6</w:t>
      </w:r>
      <w:r>
        <w:tab/>
      </w:r>
      <w:r w:rsidRPr="003E7B31">
        <w:t>Preamble grouping for different states are configured implicitly by means of BWP configuration</w:t>
      </w:r>
      <w:r>
        <w:t>s (i.e. nothing new is introduced).</w:t>
      </w:r>
    </w:p>
    <w:p w14:paraId="1B90006C" w14:textId="77777777" w:rsidR="00DA2C70" w:rsidRPr="0022081A" w:rsidRDefault="00DA2C70" w:rsidP="00DA2C70">
      <w:pPr>
        <w:pStyle w:val="Doc-text2"/>
        <w:pBdr>
          <w:top w:val="single" w:sz="4" w:space="1" w:color="auto"/>
          <w:left w:val="single" w:sz="4" w:space="4" w:color="auto"/>
          <w:bottom w:val="single" w:sz="4" w:space="1" w:color="auto"/>
          <w:right w:val="single" w:sz="4" w:space="4" w:color="auto"/>
        </w:pBdr>
        <w:rPr>
          <w:lang w:val="en-US"/>
        </w:rPr>
      </w:pPr>
      <w:r>
        <w:rPr>
          <w:lang w:val="en-US"/>
        </w:rPr>
        <w:t>7</w:t>
      </w:r>
      <w:r>
        <w:rPr>
          <w:lang w:val="en-US"/>
        </w:rPr>
        <w:tab/>
      </w:r>
      <w:r w:rsidRPr="0022081A">
        <w:rPr>
          <w:lang w:val="en-US"/>
        </w:rPr>
        <w:t xml:space="preserve">On discarding/releasing the 2-step CFRA resources, agree </w:t>
      </w:r>
      <w:r>
        <w:rPr>
          <w:lang w:val="en-US"/>
        </w:rPr>
        <w:t>to u</w:t>
      </w:r>
      <w:r w:rsidRPr="0022081A">
        <w:rPr>
          <w:lang w:val="en-US"/>
        </w:rPr>
        <w:t xml:space="preserve">se same behaviour as for rel-15 for releasing </w:t>
      </w:r>
      <w:r>
        <w:rPr>
          <w:lang w:val="en-US"/>
        </w:rPr>
        <w:t>4</w:t>
      </w:r>
      <w:r w:rsidRPr="0022081A">
        <w:rPr>
          <w:lang w:val="en-US"/>
        </w:rPr>
        <w:t>-step CFRA</w:t>
      </w:r>
      <w:r>
        <w:rPr>
          <w:lang w:val="en-US"/>
        </w:rPr>
        <w:t xml:space="preserve"> (i.e. all configured resources should be released)</w:t>
      </w:r>
    </w:p>
    <w:p w14:paraId="08CD0EC1" w14:textId="3DBBB37E" w:rsidR="00DA2C70" w:rsidRDefault="00DA2C70" w:rsidP="00CD791D">
      <w:pPr>
        <w:pStyle w:val="Doc-text2"/>
        <w:ind w:left="0" w:firstLine="0"/>
        <w:rPr>
          <w:rFonts w:ascii="Times New Roman" w:hAnsi="Times New Roman"/>
          <w:szCs w:val="20"/>
        </w:rPr>
      </w:pPr>
    </w:p>
    <w:p w14:paraId="10220647" w14:textId="77777777" w:rsidR="00DA2C70" w:rsidRPr="00DF03F1" w:rsidRDefault="00DA2C70" w:rsidP="005F2445">
      <w:pPr>
        <w:pStyle w:val="Doc-text2"/>
        <w:numPr>
          <w:ilvl w:val="0"/>
          <w:numId w:val="7"/>
        </w:numPr>
        <w:pBdr>
          <w:top w:val="single" w:sz="4" w:space="1" w:color="auto"/>
          <w:left w:val="single" w:sz="4" w:space="4" w:color="auto"/>
          <w:bottom w:val="single" w:sz="4" w:space="1" w:color="auto"/>
          <w:right w:val="single" w:sz="4" w:space="4" w:color="auto"/>
        </w:pBdr>
        <w:tabs>
          <w:tab w:val="clear" w:pos="1622"/>
          <w:tab w:val="left" w:pos="1260"/>
        </w:tabs>
        <w:ind w:left="1620"/>
      </w:pPr>
      <w:r w:rsidRPr="00DF03F1">
        <w:t>MDT/SON work can discuss the UE reporting of 2-step RA failure - e.g. as part of the objectives in the MDT/SON WID - RP-193255 (i.e. no further work is pursued for this under 2-step RACH WID) – no changes to current running CR.</w:t>
      </w:r>
    </w:p>
    <w:p w14:paraId="04578127" w14:textId="77777777" w:rsidR="00DA2C70" w:rsidRDefault="00DA2C70" w:rsidP="005F2445">
      <w:pPr>
        <w:pStyle w:val="Doc-text2"/>
        <w:numPr>
          <w:ilvl w:val="0"/>
          <w:numId w:val="7"/>
        </w:numPr>
        <w:pBdr>
          <w:top w:val="single" w:sz="4" w:space="1" w:color="auto"/>
          <w:left w:val="single" w:sz="4" w:space="4" w:color="auto"/>
          <w:bottom w:val="single" w:sz="4" w:space="1" w:color="auto"/>
          <w:right w:val="single" w:sz="4" w:space="4" w:color="auto"/>
        </w:pBdr>
        <w:ind w:left="1620"/>
      </w:pPr>
      <w:r w:rsidRPr="00DF03F1">
        <w:t>For the issue regarding the start of the msgB window for invalid PUSCH resource, we send an LS to RAN1 asking them: "if the starting point of the msgB window is clear from RAN1 specs for the case when the PUSCH resource is invalid and fix it in RAN1 specs if this is unclear</w:t>
      </w:r>
      <w:r>
        <w:t xml:space="preserve"> and if needed</w:t>
      </w:r>
      <w:r w:rsidRPr="00DF03F1">
        <w:t>".</w:t>
      </w:r>
      <w:r>
        <w:t xml:space="preserve">   Updates to MAC spec can be discussed during the Running CR phase.</w:t>
      </w:r>
    </w:p>
    <w:p w14:paraId="2C0260DA" w14:textId="77777777" w:rsidR="00DA2C70" w:rsidRPr="00DF03F1" w:rsidRDefault="00DA2C70" w:rsidP="005F2445">
      <w:pPr>
        <w:pStyle w:val="Doc-text2"/>
        <w:numPr>
          <w:ilvl w:val="0"/>
          <w:numId w:val="7"/>
        </w:numPr>
        <w:pBdr>
          <w:top w:val="single" w:sz="4" w:space="1" w:color="auto"/>
          <w:left w:val="single" w:sz="4" w:space="4" w:color="auto"/>
          <w:bottom w:val="single" w:sz="4" w:space="1" w:color="auto"/>
          <w:right w:val="single" w:sz="4" w:space="4" w:color="auto"/>
        </w:pBdr>
        <w:ind w:left="1620"/>
      </w:pPr>
      <w:r w:rsidRPr="008C4A4C">
        <w:t>In case of</w:t>
      </w:r>
      <w:r>
        <w:t xml:space="preserve"> 2-step</w:t>
      </w:r>
      <w:r w:rsidRPr="008C4A4C">
        <w:t xml:space="preserve"> CFRA, if MSGA payload is lost, then the network will send fallbackRAR. For new transmission (i.e. MSGA payload is successfully received), C-RNTI based scheduling can be used (i.e. no changes to the current running CR)</w:t>
      </w:r>
    </w:p>
    <w:p w14:paraId="64E1B726" w14:textId="77777777" w:rsidR="00DA2C70" w:rsidRDefault="00DA2C70" w:rsidP="00CD791D">
      <w:pPr>
        <w:pStyle w:val="Doc-text2"/>
        <w:ind w:left="0" w:firstLine="0"/>
        <w:rPr>
          <w:rFonts w:ascii="Times New Roman" w:hAnsi="Times New Roman"/>
          <w:szCs w:val="20"/>
        </w:rPr>
      </w:pPr>
    </w:p>
    <w:p w14:paraId="7FCF5668" w14:textId="1DAEEBC9" w:rsidR="004B5DE0" w:rsidRDefault="004B5DE0" w:rsidP="00A86AB5">
      <w:pPr>
        <w:pStyle w:val="Heading4"/>
        <w:rPr>
          <w:lang w:eastAsia="ja-JP"/>
        </w:rPr>
      </w:pPr>
      <w:r>
        <w:rPr>
          <w:lang w:eastAsia="ja-JP"/>
        </w:rPr>
        <w:t>The following LSs were sent to RAN1:</w:t>
      </w:r>
    </w:p>
    <w:p w14:paraId="5A984174" w14:textId="68568681" w:rsidR="004B5DE0" w:rsidRDefault="004B5DE0" w:rsidP="004B5DE0">
      <w:pPr>
        <w:rPr>
          <w:rFonts w:cs="Arial"/>
          <w:bCs/>
        </w:rPr>
      </w:pPr>
      <w:r w:rsidRPr="00413299">
        <w:t>R2-2001929</w:t>
      </w:r>
      <w:r>
        <w:rPr>
          <w:rStyle w:val="Hyperlink"/>
        </w:rPr>
        <w:t xml:space="preserve"> </w:t>
      </w:r>
      <w:r>
        <w:rPr>
          <w:rStyle w:val="Hyperlink"/>
        </w:rPr>
        <w:tab/>
      </w:r>
      <w:r>
        <w:t xml:space="preserve">LS to RAN1 </w:t>
      </w:r>
      <w:r w:rsidRPr="00025DB8">
        <w:rPr>
          <w:rFonts w:cs="Arial"/>
          <w:bCs/>
        </w:rPr>
        <w:t xml:space="preserve">on Support of </w:t>
      </w:r>
      <w:r>
        <w:rPr>
          <w:rFonts w:cs="Arial"/>
          <w:bCs/>
        </w:rPr>
        <w:t>CFRA</w:t>
      </w:r>
    </w:p>
    <w:p w14:paraId="28758A77" w14:textId="462F9482" w:rsidR="004B5DE0" w:rsidRDefault="004B5DE0" w:rsidP="004B5DE0">
      <w:r w:rsidRPr="00413299">
        <w:t>R2-2002138</w:t>
      </w:r>
      <w:r>
        <w:rPr>
          <w:rStyle w:val="Hyperlink"/>
        </w:rPr>
        <w:tab/>
      </w:r>
      <w:r w:rsidRPr="001D71B5">
        <w:t>LS to RAN1 on NR-U PRACH root sequence for 2-step RA</w:t>
      </w:r>
    </w:p>
    <w:p w14:paraId="3CE31A54" w14:textId="2D13C805" w:rsidR="004B5DE0" w:rsidRDefault="004B5DE0" w:rsidP="004B5DE0">
      <w:r>
        <w:t>R2-2002298</w:t>
      </w:r>
      <w:r>
        <w:tab/>
        <w:t>LS to RAN1 on the starting point of msgB window</w:t>
      </w:r>
    </w:p>
    <w:p w14:paraId="6AED20D6" w14:textId="03AE9BF6" w:rsidR="004B5DE0" w:rsidRPr="004B5DE0" w:rsidRDefault="004B5DE0" w:rsidP="004B5DE0">
      <w:pPr>
        <w:rPr>
          <w:lang w:eastAsia="ja-JP"/>
        </w:rPr>
      </w:pPr>
      <w:r w:rsidRPr="00413299">
        <w:t>R2-2002204</w:t>
      </w:r>
      <w:r>
        <w:rPr>
          <w:rStyle w:val="Hyperlink"/>
        </w:rPr>
        <w:tab/>
      </w:r>
      <w:r>
        <w:t>LS to RAN1 on the identified options for preamble-to-PRU mapping for 2-step CFRA</w:t>
      </w:r>
    </w:p>
    <w:p w14:paraId="1C534D18" w14:textId="0C67A91C" w:rsidR="00C21339" w:rsidRDefault="00701410" w:rsidP="00A86AB5">
      <w:pPr>
        <w:pStyle w:val="Heading4"/>
        <w:rPr>
          <w:lang w:eastAsia="ja-JP"/>
        </w:rPr>
      </w:pPr>
      <w:r>
        <w:rPr>
          <w:lang w:eastAsia="ja-JP"/>
        </w:rPr>
        <w:t>2.2.2</w:t>
      </w:r>
      <w:r>
        <w:rPr>
          <w:lang w:eastAsia="ja-JP"/>
        </w:rPr>
        <w:tab/>
        <w:t xml:space="preserve">Remaining Open issues </w:t>
      </w:r>
    </w:p>
    <w:p w14:paraId="584AAB6F" w14:textId="77777777" w:rsidR="00A55140" w:rsidRDefault="00A55140" w:rsidP="006A3C28">
      <w:pPr>
        <w:rPr>
          <w:rFonts w:eastAsia="Yu Mincho"/>
          <w:lang w:val="en-US" w:eastAsia="ja-JP"/>
        </w:rPr>
      </w:pPr>
      <w:r>
        <w:rPr>
          <w:rFonts w:eastAsia="Yu Mincho"/>
          <w:lang w:val="en-US" w:eastAsia="ja-JP"/>
        </w:rPr>
        <w:t>C</w:t>
      </w:r>
      <w:r w:rsidR="004B5DE0">
        <w:rPr>
          <w:rFonts w:eastAsia="Yu Mincho"/>
          <w:lang w:val="en-US" w:eastAsia="ja-JP"/>
        </w:rPr>
        <w:t xml:space="preserve">orrections to stage-3 </w:t>
      </w:r>
      <w:r>
        <w:rPr>
          <w:rFonts w:eastAsia="Yu Mincho"/>
          <w:lang w:val="en-US" w:eastAsia="ja-JP"/>
        </w:rPr>
        <w:t>(to be</w:t>
      </w:r>
      <w:r w:rsidR="004B5DE0">
        <w:rPr>
          <w:rFonts w:eastAsia="Yu Mincho"/>
          <w:lang w:val="en-US" w:eastAsia="ja-JP"/>
        </w:rPr>
        <w:t xml:space="preserve"> handled in April</w:t>
      </w:r>
      <w:r>
        <w:rPr>
          <w:rFonts w:eastAsia="Yu Mincho"/>
          <w:lang w:val="en-US" w:eastAsia="ja-JP"/>
        </w:rPr>
        <w:t>)</w:t>
      </w:r>
      <w:r w:rsidR="004B5DE0">
        <w:rPr>
          <w:rFonts w:eastAsia="Yu Mincho"/>
          <w:lang w:val="en-US" w:eastAsia="ja-JP"/>
        </w:rPr>
        <w:t xml:space="preserve">. </w:t>
      </w:r>
    </w:p>
    <w:p w14:paraId="5FA6FE4A" w14:textId="5EA6E981" w:rsidR="004B5DE0" w:rsidRPr="006742E2" w:rsidRDefault="00A55140" w:rsidP="006A3C28">
      <w:pPr>
        <w:rPr>
          <w:rFonts w:eastAsia="Yu Mincho"/>
          <w:lang w:val="en-US" w:eastAsia="ja-JP"/>
        </w:rPr>
      </w:pPr>
      <w:r>
        <w:rPr>
          <w:rFonts w:eastAsia="Yu Mincho"/>
          <w:lang w:val="en-US" w:eastAsia="ja-JP"/>
        </w:rPr>
        <w:t>Completion of CFRA (to be</w:t>
      </w:r>
      <w:r w:rsidR="004B5DE0">
        <w:rPr>
          <w:rFonts w:eastAsia="Yu Mincho"/>
          <w:lang w:val="en-US" w:eastAsia="ja-JP"/>
        </w:rPr>
        <w:t xml:space="preserve"> also handled as part of the correction phase in April</w:t>
      </w:r>
      <w:r>
        <w:rPr>
          <w:rFonts w:eastAsia="Yu Mincho"/>
          <w:lang w:val="en-US" w:eastAsia="ja-JP"/>
        </w:rPr>
        <w:t>)</w:t>
      </w:r>
      <w:r w:rsidR="004B5DE0">
        <w:rPr>
          <w:rFonts w:eastAsia="Yu Mincho"/>
          <w:lang w:val="en-US" w:eastAsia="ja-JP"/>
        </w:rPr>
        <w:t xml:space="preserve">. </w:t>
      </w:r>
    </w:p>
    <w:p w14:paraId="57F20F65"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C458CC0" w14:textId="77777777" w:rsidR="00701410" w:rsidRDefault="00701410" w:rsidP="00701410">
      <w:pPr>
        <w:pStyle w:val="Heading4"/>
        <w:rPr>
          <w:lang w:eastAsia="ja-JP"/>
        </w:rPr>
      </w:pPr>
      <w:r>
        <w:rPr>
          <w:lang w:eastAsia="ja-JP"/>
        </w:rPr>
        <w:t>2.3.1</w:t>
      </w:r>
      <w:r>
        <w:rPr>
          <w:lang w:eastAsia="ja-JP"/>
        </w:rPr>
        <w:tab/>
        <w:t>Agreements</w:t>
      </w:r>
    </w:p>
    <w:p w14:paraId="133593A5"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96DD80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604D856" w14:textId="77777777" w:rsidR="00701410" w:rsidRDefault="00701410" w:rsidP="00701410">
      <w:pPr>
        <w:pStyle w:val="Heading4"/>
        <w:rPr>
          <w:lang w:eastAsia="ja-JP"/>
        </w:rPr>
      </w:pPr>
      <w:r>
        <w:rPr>
          <w:lang w:eastAsia="ja-JP"/>
        </w:rPr>
        <w:t>2.4.1</w:t>
      </w:r>
      <w:r>
        <w:rPr>
          <w:lang w:eastAsia="ja-JP"/>
        </w:rPr>
        <w:tab/>
        <w:t>Agreements</w:t>
      </w:r>
    </w:p>
    <w:p w14:paraId="54EA8A5D" w14:textId="2D9575D9" w:rsidR="006F21BC" w:rsidRPr="006F21BC" w:rsidRDefault="006F21BC" w:rsidP="006F0924">
      <w:pPr>
        <w:rPr>
          <w:rFonts w:eastAsiaTheme="minorEastAsia"/>
          <w:b/>
          <w:u w:val="single"/>
          <w:lang w:eastAsia="zh-CN"/>
        </w:rPr>
      </w:pPr>
      <w:r w:rsidRPr="006F21BC">
        <w:rPr>
          <w:rFonts w:eastAsiaTheme="minorEastAsia"/>
          <w:b/>
          <w:u w:val="single"/>
          <w:lang w:eastAsia="zh-CN"/>
        </w:rPr>
        <w:t>RAN4#94e</w:t>
      </w:r>
    </w:p>
    <w:p w14:paraId="546A3264" w14:textId="3627B4D7" w:rsidR="006F0924" w:rsidRPr="003362E4" w:rsidRDefault="00BB6081" w:rsidP="006F0924">
      <w:pPr>
        <w:rPr>
          <w:rFonts w:eastAsia="Yu Mincho"/>
          <w:b/>
          <w:lang w:eastAsia="zh-CN"/>
        </w:rPr>
      </w:pPr>
      <w:r w:rsidRPr="003362E4">
        <w:rPr>
          <w:rFonts w:eastAsia="Yu Mincho" w:hint="eastAsia"/>
          <w:b/>
          <w:lang w:eastAsia="zh-CN"/>
        </w:rPr>
        <w:t>Agreements on BS demodulation</w:t>
      </w:r>
    </w:p>
    <w:p w14:paraId="64DCBBD4" w14:textId="77777777" w:rsidR="00BB6081" w:rsidRPr="007425E2" w:rsidRDefault="00BB6081" w:rsidP="00BB6081">
      <w:pPr>
        <w:numPr>
          <w:ilvl w:val="0"/>
          <w:numId w:val="12"/>
        </w:numPr>
        <w:textAlignment w:val="auto"/>
        <w:rPr>
          <w:lang w:val="en-US" w:eastAsia="zh-CN"/>
        </w:rPr>
      </w:pPr>
      <w:r w:rsidRPr="007425E2">
        <w:rPr>
          <w:rFonts w:eastAsiaTheme="minorEastAsia"/>
          <w:lang w:val="en-US" w:eastAsia="zh-CN"/>
        </w:rPr>
        <w:t>No additional preamble performance requirement for preamble is needed.</w:t>
      </w:r>
    </w:p>
    <w:p w14:paraId="031E9A39" w14:textId="77777777" w:rsidR="00BB6081" w:rsidRPr="007425E2" w:rsidRDefault="00BB6081" w:rsidP="00BB6081">
      <w:pPr>
        <w:numPr>
          <w:ilvl w:val="0"/>
          <w:numId w:val="12"/>
        </w:numPr>
        <w:textAlignment w:val="auto"/>
        <w:rPr>
          <w:lang w:val="en-US" w:eastAsia="zh-CN"/>
        </w:rPr>
      </w:pPr>
      <w:r w:rsidRPr="007425E2">
        <w:rPr>
          <w:rFonts w:eastAsiaTheme="minorEastAsia"/>
          <w:lang w:val="en-US" w:eastAsia="zh-CN"/>
        </w:rPr>
        <w:t>Leave performance requirements for interlaced PUSCH design and long preamble to NR-U WID.</w:t>
      </w:r>
    </w:p>
    <w:p w14:paraId="2DA8CC56" w14:textId="255370F5" w:rsidR="001D6EB8" w:rsidRPr="007425E2" w:rsidRDefault="003A2FDE" w:rsidP="001D6EB8">
      <w:pPr>
        <w:numPr>
          <w:ilvl w:val="0"/>
          <w:numId w:val="12"/>
        </w:numPr>
        <w:textAlignment w:val="auto"/>
        <w:rPr>
          <w:lang w:val="en-US" w:eastAsia="zh-CN"/>
        </w:rPr>
      </w:pPr>
      <w:r>
        <w:rPr>
          <w:rFonts w:eastAsiaTheme="minorEastAsia"/>
          <w:lang w:val="en-US" w:eastAsia="zh-CN"/>
        </w:rPr>
        <w:t xml:space="preserve">Note: </w:t>
      </w:r>
      <w:r w:rsidR="001D6EB8" w:rsidRPr="007425E2">
        <w:rPr>
          <w:rFonts w:eastAsiaTheme="minorEastAsia"/>
          <w:lang w:val="en-US" w:eastAsia="zh-CN"/>
        </w:rPr>
        <w:t>RAN1 agreed to support all different preamble formats for 2-step RACH</w:t>
      </w:r>
    </w:p>
    <w:p w14:paraId="7769EFF6" w14:textId="77777777" w:rsidR="00BB6081" w:rsidRPr="004B0C40" w:rsidRDefault="00BB6081" w:rsidP="006F0924">
      <w:pPr>
        <w:rPr>
          <w:rFonts w:eastAsia="Yu Mincho"/>
          <w:lang w:val="en-US" w:eastAsia="zh-CN"/>
        </w:rPr>
      </w:pPr>
    </w:p>
    <w:p w14:paraId="38DB98D5" w14:textId="77777777" w:rsidR="00BB6081" w:rsidRDefault="00BB6081" w:rsidP="006F0924">
      <w:pPr>
        <w:rPr>
          <w:rFonts w:eastAsiaTheme="minorEastAsia"/>
          <w:lang w:val="en-US" w:eastAsia="zh-CN"/>
        </w:rPr>
      </w:pPr>
    </w:p>
    <w:p w14:paraId="7CE09C2E" w14:textId="64DC1A2A" w:rsidR="00BB6081" w:rsidRPr="003362E4" w:rsidRDefault="00BB6081" w:rsidP="006F0924">
      <w:pPr>
        <w:rPr>
          <w:rFonts w:eastAsiaTheme="minorEastAsia"/>
          <w:b/>
          <w:lang w:val="en-US" w:eastAsia="zh-CN"/>
        </w:rPr>
      </w:pPr>
      <w:r w:rsidRPr="003362E4">
        <w:rPr>
          <w:rFonts w:eastAsiaTheme="minorEastAsia" w:hint="eastAsia"/>
          <w:b/>
          <w:lang w:val="en-US" w:eastAsia="zh-CN"/>
        </w:rPr>
        <w:t xml:space="preserve">Agreements on </w:t>
      </w:r>
      <w:r w:rsidRPr="003362E4">
        <w:rPr>
          <w:rFonts w:eastAsiaTheme="minorEastAsia"/>
          <w:b/>
          <w:lang w:val="en-US" w:eastAsia="zh-CN"/>
        </w:rPr>
        <w:t>RRM requirements</w:t>
      </w:r>
    </w:p>
    <w:p w14:paraId="1229DECC" w14:textId="057B769D" w:rsidR="001D6EB8" w:rsidRDefault="001D6EB8" w:rsidP="00BB6081">
      <w:pPr>
        <w:numPr>
          <w:ilvl w:val="0"/>
          <w:numId w:val="14"/>
        </w:numPr>
        <w:rPr>
          <w:rFonts w:eastAsiaTheme="minorEastAsia"/>
          <w:lang w:val="en-US" w:eastAsia="zh-CN"/>
        </w:rPr>
      </w:pPr>
      <w:r w:rsidRPr="00116408">
        <w:rPr>
          <w:rFonts w:cstheme="minorBidi"/>
          <w:sz w:val="21"/>
        </w:rPr>
        <w:lastRenderedPageBreak/>
        <w:t>R4-2002259</w:t>
      </w:r>
      <w:r>
        <w:rPr>
          <w:lang w:val="en-US" w:eastAsia="zh-CN"/>
        </w:rPr>
        <w:t xml:space="preserve"> </w:t>
      </w:r>
      <w:r w:rsidRPr="00116408">
        <w:rPr>
          <w:rFonts w:cstheme="minorBidi"/>
          <w:sz w:val="21"/>
        </w:rPr>
        <w:t>WF on 2-step RACH RRM requirements</w:t>
      </w:r>
      <w:r>
        <w:rPr>
          <w:rFonts w:cstheme="minorBidi"/>
          <w:sz w:val="21"/>
        </w:rPr>
        <w:t xml:space="preserve"> was approved</w:t>
      </w:r>
    </w:p>
    <w:p w14:paraId="06011B2E" w14:textId="77777777" w:rsidR="00921F26" w:rsidRDefault="002028D6" w:rsidP="003362E4">
      <w:pPr>
        <w:numPr>
          <w:ilvl w:val="1"/>
          <w:numId w:val="13"/>
        </w:numPr>
        <w:textAlignment w:val="auto"/>
        <w:rPr>
          <w:rFonts w:eastAsiaTheme="minorEastAsia"/>
          <w:lang w:val="en-US" w:eastAsia="zh-CN"/>
        </w:rPr>
      </w:pPr>
      <w:r w:rsidRPr="00BB6081">
        <w:rPr>
          <w:rFonts w:eastAsiaTheme="minorEastAsia"/>
          <w:lang w:val="en-US" w:eastAsia="zh-CN"/>
        </w:rPr>
        <w:t>From RAN4 perspective, it is necessary to add RRM requirements, including core requirements and performance requirements, into the objective of the 2-step RACH WID in the next RAN plenary meeting.</w:t>
      </w:r>
    </w:p>
    <w:p w14:paraId="44D1349E" w14:textId="77777777" w:rsidR="003362E4" w:rsidRPr="001D6EB8" w:rsidRDefault="003362E4" w:rsidP="003362E4">
      <w:pPr>
        <w:numPr>
          <w:ilvl w:val="1"/>
          <w:numId w:val="13"/>
        </w:numPr>
        <w:textAlignment w:val="auto"/>
        <w:rPr>
          <w:rFonts w:eastAsiaTheme="minorEastAsia"/>
          <w:lang w:val="en-US" w:eastAsia="zh-CN"/>
        </w:rPr>
      </w:pPr>
      <w:r w:rsidRPr="001D6EB8">
        <w:rPr>
          <w:rFonts w:eastAsiaTheme="minorEastAsia"/>
          <w:lang w:val="en-US" w:eastAsia="zh-CN"/>
        </w:rPr>
        <w:t>Note: The exact WI objectives and WID revisions are in RAN scope.</w:t>
      </w:r>
    </w:p>
    <w:p w14:paraId="2555BA62" w14:textId="77777777" w:rsidR="00BB6081" w:rsidRPr="003362E4" w:rsidRDefault="00BB6081" w:rsidP="006F0924">
      <w:pPr>
        <w:rPr>
          <w:rFonts w:eastAsiaTheme="minorEastAsia"/>
          <w:lang w:val="en-US" w:eastAsia="zh-CN"/>
        </w:rPr>
      </w:pPr>
    </w:p>
    <w:p w14:paraId="12EC2EA4" w14:textId="77777777" w:rsidR="00701410" w:rsidRDefault="00701410" w:rsidP="00701410">
      <w:pPr>
        <w:pStyle w:val="Heading4"/>
        <w:rPr>
          <w:lang w:eastAsia="ja-JP"/>
        </w:rPr>
      </w:pPr>
      <w:r>
        <w:rPr>
          <w:lang w:eastAsia="ja-JP"/>
        </w:rPr>
        <w:t>2.4.2</w:t>
      </w:r>
      <w:r>
        <w:rPr>
          <w:lang w:eastAsia="ja-JP"/>
        </w:rPr>
        <w:tab/>
        <w:t>Remaining Open issues</w:t>
      </w:r>
    </w:p>
    <w:p w14:paraId="36822CC6" w14:textId="41F742E7" w:rsidR="001D6EB8" w:rsidRPr="001D6EB8" w:rsidRDefault="001D6EB8" w:rsidP="001D6EB8">
      <w:pPr>
        <w:rPr>
          <w:rFonts w:eastAsiaTheme="minorEastAsia"/>
          <w:b/>
          <w:lang w:eastAsia="zh-CN"/>
        </w:rPr>
      </w:pPr>
      <w:r w:rsidRPr="001D6EB8">
        <w:rPr>
          <w:rFonts w:eastAsia="Yu Mincho" w:hint="eastAsia"/>
          <w:b/>
          <w:lang w:eastAsia="zh-CN"/>
        </w:rPr>
        <w:t>BS</w:t>
      </w:r>
      <w:r w:rsidRPr="001D6EB8">
        <w:rPr>
          <w:rFonts w:eastAsiaTheme="minorEastAsia"/>
          <w:b/>
          <w:lang w:eastAsia="zh-CN"/>
        </w:rPr>
        <w:t xml:space="preserve"> </w:t>
      </w:r>
      <w:r w:rsidRPr="001D6EB8">
        <w:rPr>
          <w:rFonts w:eastAsiaTheme="minorEastAsia" w:hint="eastAsia"/>
          <w:b/>
          <w:lang w:eastAsia="zh-CN"/>
        </w:rPr>
        <w:t>demodulation</w:t>
      </w:r>
      <w:r>
        <w:rPr>
          <w:rFonts w:eastAsiaTheme="minorEastAsia"/>
          <w:b/>
          <w:lang w:eastAsia="zh-CN"/>
        </w:rPr>
        <w:t>:</w:t>
      </w:r>
    </w:p>
    <w:p w14:paraId="207C4F97" w14:textId="77777777" w:rsidR="001D6EB8" w:rsidRPr="007425E2" w:rsidRDefault="001D6EB8" w:rsidP="001D6EB8">
      <w:pPr>
        <w:numPr>
          <w:ilvl w:val="0"/>
          <w:numId w:val="13"/>
        </w:numPr>
        <w:textAlignment w:val="auto"/>
        <w:rPr>
          <w:lang w:val="en-US" w:eastAsia="zh-CN"/>
        </w:rPr>
      </w:pPr>
      <w:r w:rsidRPr="007425E2">
        <w:rPr>
          <w:rFonts w:eastAsiaTheme="minorEastAsia"/>
          <w:lang w:val="en-US" w:eastAsia="zh-CN"/>
        </w:rPr>
        <w:t xml:space="preserve">Application scenarios, </w:t>
      </w:r>
    </w:p>
    <w:p w14:paraId="5C061677" w14:textId="77777777" w:rsidR="001D6EB8" w:rsidRPr="007425E2" w:rsidRDefault="001D6EB8" w:rsidP="001D6EB8">
      <w:pPr>
        <w:numPr>
          <w:ilvl w:val="1"/>
          <w:numId w:val="13"/>
        </w:numPr>
        <w:textAlignment w:val="auto"/>
        <w:rPr>
          <w:lang w:val="en-US" w:eastAsia="zh-CN"/>
        </w:rPr>
      </w:pPr>
      <w:r w:rsidRPr="007425E2">
        <w:rPr>
          <w:rFonts w:eastAsiaTheme="minorEastAsia"/>
          <w:lang w:val="en-US" w:eastAsia="zh-CN"/>
        </w:rPr>
        <w:t xml:space="preserve">whether or not to consider only small cell case? </w:t>
      </w:r>
    </w:p>
    <w:p w14:paraId="7098BF6D" w14:textId="77777777" w:rsidR="001D6EB8" w:rsidRPr="007425E2" w:rsidRDefault="001D6EB8" w:rsidP="001D6EB8">
      <w:pPr>
        <w:numPr>
          <w:ilvl w:val="1"/>
          <w:numId w:val="13"/>
        </w:numPr>
        <w:textAlignment w:val="auto"/>
        <w:rPr>
          <w:lang w:val="en-US" w:eastAsia="zh-CN"/>
        </w:rPr>
      </w:pPr>
      <w:r w:rsidRPr="007425E2">
        <w:rPr>
          <w:rFonts w:eastAsiaTheme="minorEastAsia"/>
          <w:lang w:val="en-US" w:eastAsia="zh-CN"/>
        </w:rPr>
        <w:t>Whether 2 step RACH is only activated near to the centre of large cells ?</w:t>
      </w:r>
    </w:p>
    <w:p w14:paraId="2EF49D87" w14:textId="77777777" w:rsidR="001D6EB8" w:rsidRPr="007425E2" w:rsidRDefault="001D6EB8" w:rsidP="001D6EB8">
      <w:pPr>
        <w:numPr>
          <w:ilvl w:val="0"/>
          <w:numId w:val="13"/>
        </w:numPr>
        <w:textAlignment w:val="auto"/>
        <w:rPr>
          <w:lang w:val="en-US" w:eastAsia="zh-CN"/>
        </w:rPr>
      </w:pPr>
      <w:r w:rsidRPr="007425E2">
        <w:rPr>
          <w:rFonts w:eastAsiaTheme="minorEastAsia"/>
          <w:lang w:val="en-US" w:eastAsia="zh-CN"/>
        </w:rPr>
        <w:t>Timing offset (TO) issue:</w:t>
      </w:r>
    </w:p>
    <w:p w14:paraId="794C114A" w14:textId="77777777" w:rsidR="001D6EB8" w:rsidRPr="007425E2" w:rsidRDefault="001D6EB8" w:rsidP="001D6EB8">
      <w:pPr>
        <w:numPr>
          <w:ilvl w:val="1"/>
          <w:numId w:val="13"/>
        </w:numPr>
        <w:textAlignment w:val="auto"/>
        <w:rPr>
          <w:lang w:val="en-US" w:eastAsia="zh-CN"/>
        </w:rPr>
      </w:pPr>
      <w:r w:rsidRPr="007425E2">
        <w:rPr>
          <w:rFonts w:eastAsiaTheme="minorEastAsia"/>
          <w:lang w:val="en-US" w:eastAsia="zh-CN"/>
        </w:rPr>
        <w:t>Can BS assume the same or different timing offsets among UEs?</w:t>
      </w:r>
    </w:p>
    <w:p w14:paraId="76404E7F" w14:textId="77777777" w:rsidR="001D6EB8" w:rsidRPr="007425E2" w:rsidRDefault="001D6EB8" w:rsidP="001D6EB8">
      <w:pPr>
        <w:numPr>
          <w:ilvl w:val="1"/>
          <w:numId w:val="13"/>
        </w:numPr>
        <w:textAlignment w:val="auto"/>
        <w:rPr>
          <w:lang w:val="en-US" w:eastAsia="zh-CN"/>
        </w:rPr>
      </w:pPr>
      <w:r w:rsidRPr="007425E2">
        <w:rPr>
          <w:rFonts w:eastAsiaTheme="minorEastAsia"/>
          <w:lang w:val="en-US" w:eastAsia="zh-CN"/>
        </w:rPr>
        <w:t>Potential impact on the performance of different TOs</w:t>
      </w:r>
    </w:p>
    <w:p w14:paraId="3B397EC4" w14:textId="77777777" w:rsidR="001D6EB8" w:rsidRPr="007425E2" w:rsidRDefault="001D6EB8" w:rsidP="001D6EB8">
      <w:pPr>
        <w:numPr>
          <w:ilvl w:val="0"/>
          <w:numId w:val="13"/>
        </w:numPr>
        <w:textAlignment w:val="auto"/>
        <w:rPr>
          <w:lang w:val="en-US" w:eastAsia="zh-CN"/>
        </w:rPr>
      </w:pPr>
      <w:r w:rsidRPr="007425E2">
        <w:rPr>
          <w:rFonts w:eastAsiaTheme="minorEastAsia"/>
          <w:lang w:val="en-US" w:eastAsia="zh-CN"/>
        </w:rPr>
        <w:t>If the timing offset between different UEs is large in comparison to the CP length, then some taps of the channel impulse response may fall outside of the CP and the msgA PUSCH from those UEs will not be orthogonal in the frequency domain and will not be orthogonal with regular PUSCH</w:t>
      </w:r>
    </w:p>
    <w:p w14:paraId="27C0FFDE" w14:textId="77777777" w:rsidR="001D6EB8" w:rsidRPr="007425E2" w:rsidRDefault="001D6EB8" w:rsidP="001D6EB8">
      <w:pPr>
        <w:numPr>
          <w:ilvl w:val="1"/>
          <w:numId w:val="13"/>
        </w:numPr>
        <w:textAlignment w:val="auto"/>
        <w:rPr>
          <w:lang w:val="en-US" w:eastAsia="zh-CN"/>
        </w:rPr>
      </w:pPr>
      <w:r w:rsidRPr="007425E2">
        <w:rPr>
          <w:rFonts w:eastAsiaTheme="minorEastAsia"/>
          <w:lang w:val="sv-SE" w:eastAsia="zh-CN"/>
        </w:rPr>
        <w:t>This may restrict the system capacity</w:t>
      </w:r>
    </w:p>
    <w:p w14:paraId="3224B93F" w14:textId="77777777" w:rsidR="001D6EB8" w:rsidRPr="007425E2" w:rsidRDefault="001D6EB8" w:rsidP="001D6EB8">
      <w:pPr>
        <w:numPr>
          <w:ilvl w:val="0"/>
          <w:numId w:val="13"/>
        </w:numPr>
        <w:textAlignment w:val="auto"/>
        <w:rPr>
          <w:rFonts w:eastAsia="等线"/>
          <w:lang w:val="en-US" w:eastAsia="zh-CN"/>
        </w:rPr>
      </w:pPr>
      <w:r w:rsidRPr="007425E2">
        <w:rPr>
          <w:rFonts w:eastAsia="等线"/>
          <w:lang w:val="en-US" w:eastAsia="zh-CN"/>
        </w:rPr>
        <w:t>RAN4 should determine relevant application scenarios for MsgA performance evaluation</w:t>
      </w:r>
    </w:p>
    <w:p w14:paraId="45E3784F" w14:textId="77777777" w:rsidR="001D6EB8" w:rsidRPr="007425E2" w:rsidRDefault="001D6EB8" w:rsidP="001D6EB8">
      <w:pPr>
        <w:numPr>
          <w:ilvl w:val="1"/>
          <w:numId w:val="13"/>
        </w:numPr>
        <w:textAlignment w:val="auto"/>
        <w:rPr>
          <w:rFonts w:eastAsia="等线"/>
          <w:lang w:val="sv-SE" w:eastAsia="zh-CN"/>
        </w:rPr>
      </w:pPr>
      <w:r w:rsidRPr="007425E2">
        <w:rPr>
          <w:rFonts w:eastAsia="等线"/>
          <w:lang w:val="sv-SE" w:eastAsia="zh-CN"/>
        </w:rPr>
        <w:t>Including a request to all companies to contribute parameters needed for analysis, e.g., cell size of the use cases</w:t>
      </w:r>
    </w:p>
    <w:p w14:paraId="428B410C" w14:textId="77777777" w:rsidR="001D6EB8" w:rsidRPr="007425E2" w:rsidRDefault="001D6EB8" w:rsidP="001D6EB8">
      <w:pPr>
        <w:numPr>
          <w:ilvl w:val="0"/>
          <w:numId w:val="13"/>
        </w:numPr>
        <w:textAlignment w:val="auto"/>
        <w:rPr>
          <w:rFonts w:eastAsia="等线"/>
          <w:lang w:val="en-US" w:eastAsia="zh-CN"/>
        </w:rPr>
      </w:pPr>
      <w:r w:rsidRPr="007425E2">
        <w:rPr>
          <w:rFonts w:eastAsia="等线"/>
          <w:lang w:val="en-US" w:eastAsia="zh-CN"/>
        </w:rPr>
        <w:t>RAN4 should establish whether requirements relating to MsgA performance with T0 offset are functional or performance</w:t>
      </w:r>
    </w:p>
    <w:p w14:paraId="734B34BC" w14:textId="77777777" w:rsidR="001D6EB8" w:rsidRPr="007425E2" w:rsidRDefault="001D6EB8" w:rsidP="001D6EB8">
      <w:pPr>
        <w:numPr>
          <w:ilvl w:val="0"/>
          <w:numId w:val="13"/>
        </w:numPr>
        <w:textAlignment w:val="auto"/>
        <w:rPr>
          <w:lang w:val="en-US" w:eastAsia="zh-CN"/>
        </w:rPr>
      </w:pPr>
      <w:r w:rsidRPr="007425E2">
        <w:rPr>
          <w:rFonts w:eastAsia="等线"/>
          <w:lang w:val="en-US" w:eastAsia="zh-CN"/>
        </w:rPr>
        <w:t>RAN4 should conclude on the need for new requirements</w:t>
      </w:r>
    </w:p>
    <w:p w14:paraId="341B15E8" w14:textId="77777777" w:rsidR="001D6EB8" w:rsidRPr="001D6EB8" w:rsidRDefault="001D6EB8" w:rsidP="001D6EB8">
      <w:pPr>
        <w:rPr>
          <w:rFonts w:eastAsiaTheme="minorEastAsia"/>
          <w:lang w:val="en-US" w:eastAsia="zh-CN"/>
        </w:rPr>
      </w:pPr>
    </w:p>
    <w:p w14:paraId="3AFC7807" w14:textId="77777777" w:rsidR="001D6EB8" w:rsidRDefault="001D6EB8" w:rsidP="001D6EB8">
      <w:pPr>
        <w:rPr>
          <w:rFonts w:eastAsia="Yu Mincho"/>
          <w:lang w:eastAsia="ja-JP"/>
        </w:rPr>
      </w:pPr>
    </w:p>
    <w:p w14:paraId="0295850E" w14:textId="142D103B" w:rsidR="001D6EB8" w:rsidRPr="001D6EB8" w:rsidRDefault="001D6EB8" w:rsidP="001D6EB8">
      <w:pPr>
        <w:rPr>
          <w:rFonts w:eastAsia="Yu Mincho"/>
          <w:b/>
          <w:lang w:eastAsia="zh-CN"/>
        </w:rPr>
      </w:pPr>
      <w:r w:rsidRPr="001D6EB8">
        <w:rPr>
          <w:rFonts w:eastAsia="Yu Mincho" w:hint="eastAsia"/>
          <w:b/>
          <w:lang w:eastAsia="zh-CN"/>
        </w:rPr>
        <w:t>RRM requirements:</w:t>
      </w:r>
    </w:p>
    <w:p w14:paraId="1FD457EA" w14:textId="77777777" w:rsidR="001D6EB8" w:rsidRPr="001D6EB8" w:rsidRDefault="001D6EB8" w:rsidP="001D6EB8">
      <w:pPr>
        <w:numPr>
          <w:ilvl w:val="0"/>
          <w:numId w:val="14"/>
        </w:numPr>
        <w:rPr>
          <w:rFonts w:eastAsiaTheme="minorEastAsia"/>
          <w:lang w:val="en-US" w:eastAsia="zh-CN"/>
        </w:rPr>
      </w:pPr>
      <w:r w:rsidRPr="001D6EB8">
        <w:rPr>
          <w:rFonts w:eastAsiaTheme="minorEastAsia"/>
          <w:lang w:val="en-US" w:eastAsia="zh-CN"/>
        </w:rPr>
        <w:t>FFS RRM requirements to be specified for 2-step RACH during the following procedures</w:t>
      </w:r>
    </w:p>
    <w:p w14:paraId="303D737E" w14:textId="77777777" w:rsidR="001D6EB8" w:rsidRPr="001D6EB8" w:rsidRDefault="001D6EB8" w:rsidP="001D6EB8">
      <w:pPr>
        <w:numPr>
          <w:ilvl w:val="1"/>
          <w:numId w:val="13"/>
        </w:numPr>
        <w:textAlignment w:val="auto"/>
        <w:rPr>
          <w:rFonts w:eastAsiaTheme="minorEastAsia"/>
          <w:lang w:val="en-US" w:eastAsia="zh-CN"/>
        </w:rPr>
      </w:pPr>
      <w:r w:rsidRPr="001D6EB8">
        <w:rPr>
          <w:rFonts w:eastAsiaTheme="minorEastAsia"/>
          <w:lang w:val="en-US" w:eastAsia="zh-CN"/>
        </w:rPr>
        <w:t xml:space="preserve">Contention-based 2-step RACH and contention-free 2-step RACH procedures </w:t>
      </w:r>
    </w:p>
    <w:p w14:paraId="40846730" w14:textId="77777777" w:rsidR="001D6EB8" w:rsidRPr="001D6EB8" w:rsidRDefault="001D6EB8" w:rsidP="003362E4">
      <w:pPr>
        <w:numPr>
          <w:ilvl w:val="2"/>
          <w:numId w:val="17"/>
        </w:numPr>
        <w:rPr>
          <w:rFonts w:eastAsiaTheme="minorEastAsia"/>
          <w:lang w:val="en-US" w:eastAsia="zh-CN"/>
        </w:rPr>
      </w:pPr>
      <w:r w:rsidRPr="001D6EB8">
        <w:rPr>
          <w:rFonts w:eastAsiaTheme="minorEastAsia"/>
          <w:lang w:eastAsia="zh-CN"/>
        </w:rPr>
        <w:t>FFS RRM requirements for the UE behaviour, e.g. after receiving MsgB, SuccessRAR, FallbackRAR, and Backoff Indicator etc.</w:t>
      </w:r>
    </w:p>
    <w:p w14:paraId="3277820B" w14:textId="77777777" w:rsidR="001D6EB8" w:rsidRPr="001D6EB8" w:rsidRDefault="001D6EB8" w:rsidP="001D6EB8">
      <w:pPr>
        <w:numPr>
          <w:ilvl w:val="0"/>
          <w:numId w:val="14"/>
        </w:numPr>
        <w:rPr>
          <w:rFonts w:eastAsiaTheme="minorEastAsia"/>
          <w:lang w:val="en-US" w:eastAsia="zh-CN"/>
        </w:rPr>
      </w:pPr>
      <w:r w:rsidRPr="001D6EB8">
        <w:rPr>
          <w:rFonts w:eastAsiaTheme="minorEastAsia"/>
          <w:lang w:val="en-US" w:eastAsia="zh-CN"/>
        </w:rPr>
        <w:t>FFS how to specify RRM requirements for 2-step RACH procedures</w:t>
      </w:r>
    </w:p>
    <w:p w14:paraId="2DC49F29" w14:textId="77777777" w:rsidR="001D6EB8" w:rsidRPr="001D6EB8" w:rsidRDefault="001D6EB8" w:rsidP="001D6EB8">
      <w:pPr>
        <w:numPr>
          <w:ilvl w:val="1"/>
          <w:numId w:val="13"/>
        </w:numPr>
        <w:textAlignment w:val="auto"/>
        <w:rPr>
          <w:rFonts w:eastAsiaTheme="minorEastAsia"/>
          <w:lang w:val="en-US" w:eastAsia="zh-CN"/>
        </w:rPr>
      </w:pPr>
      <w:r w:rsidRPr="001D6EB8">
        <w:rPr>
          <w:rFonts w:eastAsiaTheme="minorEastAsia"/>
          <w:lang w:val="en-US" w:eastAsia="zh-CN"/>
        </w:rPr>
        <w:t xml:space="preserve">Option 1: New exclusive clause for 2-step RACH. </w:t>
      </w:r>
    </w:p>
    <w:p w14:paraId="6B1AC674" w14:textId="77777777" w:rsidR="001D6EB8" w:rsidRPr="003362E4" w:rsidRDefault="001D6EB8" w:rsidP="003362E4">
      <w:pPr>
        <w:numPr>
          <w:ilvl w:val="2"/>
          <w:numId w:val="17"/>
        </w:numPr>
        <w:rPr>
          <w:rFonts w:eastAsiaTheme="minorEastAsia"/>
          <w:lang w:eastAsia="zh-CN"/>
        </w:rPr>
      </w:pPr>
      <w:r w:rsidRPr="001D6EB8">
        <w:rPr>
          <w:rFonts w:eastAsiaTheme="minorEastAsia"/>
          <w:lang w:eastAsia="zh-CN"/>
        </w:rPr>
        <w:t>Create new clause 6.2.2.3 to TS 38.133, which describes the 2-step RACH requirements. Keep clause 6.2.2.2 in TS 38.133 only with 4-step RACH requirements.</w:t>
      </w:r>
    </w:p>
    <w:p w14:paraId="7D3C32D1" w14:textId="77777777" w:rsidR="001D6EB8" w:rsidRPr="003362E4" w:rsidRDefault="001D6EB8" w:rsidP="003362E4">
      <w:pPr>
        <w:numPr>
          <w:ilvl w:val="2"/>
          <w:numId w:val="17"/>
        </w:numPr>
        <w:rPr>
          <w:rFonts w:eastAsiaTheme="minorEastAsia"/>
          <w:lang w:eastAsia="zh-CN"/>
        </w:rPr>
      </w:pPr>
      <w:r w:rsidRPr="001D6EB8">
        <w:rPr>
          <w:rFonts w:eastAsiaTheme="minorEastAsia"/>
          <w:lang w:eastAsia="zh-CN"/>
        </w:rPr>
        <w:t>Other options can also be considered.</w:t>
      </w:r>
    </w:p>
    <w:p w14:paraId="097684AC" w14:textId="77777777" w:rsidR="001D6EB8" w:rsidRPr="001D6EB8" w:rsidRDefault="001D6EB8" w:rsidP="001D6EB8">
      <w:pPr>
        <w:numPr>
          <w:ilvl w:val="1"/>
          <w:numId w:val="13"/>
        </w:numPr>
        <w:textAlignment w:val="auto"/>
        <w:rPr>
          <w:rFonts w:eastAsiaTheme="minorEastAsia"/>
          <w:lang w:val="en-US" w:eastAsia="zh-CN"/>
        </w:rPr>
      </w:pPr>
      <w:r w:rsidRPr="001D6EB8">
        <w:rPr>
          <w:rFonts w:eastAsiaTheme="minorEastAsia"/>
          <w:lang w:val="en-US" w:eastAsia="zh-CN"/>
        </w:rPr>
        <w:t xml:space="preserve">Option 2: Insert 2-step RACH requirements within existing 4-step RACH requirements. </w:t>
      </w:r>
    </w:p>
    <w:p w14:paraId="22CC80FE" w14:textId="77777777" w:rsidR="001D6EB8" w:rsidRPr="001D6EB8" w:rsidRDefault="001D6EB8" w:rsidP="001D6EB8">
      <w:pPr>
        <w:numPr>
          <w:ilvl w:val="0"/>
          <w:numId w:val="14"/>
        </w:numPr>
        <w:rPr>
          <w:rFonts w:eastAsiaTheme="minorEastAsia"/>
          <w:lang w:val="en-US" w:eastAsia="zh-CN"/>
        </w:rPr>
      </w:pPr>
      <w:r w:rsidRPr="001D6EB8">
        <w:rPr>
          <w:rFonts w:eastAsiaTheme="minorEastAsia"/>
          <w:lang w:val="en-US" w:eastAsia="zh-CN"/>
        </w:rPr>
        <w:t>FFS impact to the following RRM requirements due to introduction of 2-step RACH procedure</w:t>
      </w:r>
    </w:p>
    <w:p w14:paraId="1A7D6731" w14:textId="77777777" w:rsidR="001D6EB8" w:rsidRPr="001D6EB8" w:rsidRDefault="001D6EB8" w:rsidP="001D6EB8">
      <w:pPr>
        <w:numPr>
          <w:ilvl w:val="1"/>
          <w:numId w:val="13"/>
        </w:numPr>
        <w:textAlignment w:val="auto"/>
        <w:rPr>
          <w:rFonts w:eastAsiaTheme="minorEastAsia"/>
          <w:lang w:val="en-US" w:eastAsia="zh-CN"/>
        </w:rPr>
      </w:pPr>
      <w:r w:rsidRPr="001D6EB8">
        <w:rPr>
          <w:rFonts w:eastAsiaTheme="minorEastAsia"/>
          <w:lang w:val="en-US" w:eastAsia="zh-CN"/>
        </w:rPr>
        <w:t>NR handover</w:t>
      </w:r>
    </w:p>
    <w:p w14:paraId="57EC9140" w14:textId="77777777" w:rsidR="001D6EB8" w:rsidRPr="001D6EB8" w:rsidRDefault="001D6EB8" w:rsidP="001D6EB8">
      <w:pPr>
        <w:numPr>
          <w:ilvl w:val="1"/>
          <w:numId w:val="13"/>
        </w:numPr>
        <w:textAlignment w:val="auto"/>
        <w:rPr>
          <w:rFonts w:eastAsiaTheme="minorEastAsia"/>
          <w:lang w:val="en-US" w:eastAsia="zh-CN"/>
        </w:rPr>
      </w:pPr>
      <w:r w:rsidRPr="001D6EB8">
        <w:rPr>
          <w:rFonts w:eastAsiaTheme="minorEastAsia"/>
          <w:lang w:val="en-US" w:eastAsia="zh-CN"/>
        </w:rPr>
        <w:t>RRC re-establishment</w:t>
      </w:r>
    </w:p>
    <w:p w14:paraId="298D24E9" w14:textId="77777777" w:rsidR="001D6EB8" w:rsidRPr="001D6EB8" w:rsidRDefault="001D6EB8" w:rsidP="001D6EB8">
      <w:pPr>
        <w:numPr>
          <w:ilvl w:val="1"/>
          <w:numId w:val="13"/>
        </w:numPr>
        <w:textAlignment w:val="auto"/>
        <w:rPr>
          <w:rFonts w:eastAsiaTheme="minorEastAsia"/>
          <w:lang w:val="en-US" w:eastAsia="zh-CN"/>
        </w:rPr>
      </w:pPr>
      <w:r w:rsidRPr="001D6EB8">
        <w:rPr>
          <w:rFonts w:eastAsiaTheme="minorEastAsia"/>
          <w:lang w:val="en-US" w:eastAsia="zh-CN"/>
        </w:rPr>
        <w:lastRenderedPageBreak/>
        <w:t>RRC connection release with redirection</w:t>
      </w:r>
    </w:p>
    <w:p w14:paraId="26CDBE43" w14:textId="77777777" w:rsidR="001D6EB8" w:rsidRPr="001D6EB8" w:rsidRDefault="001D6EB8" w:rsidP="001D6EB8">
      <w:pPr>
        <w:numPr>
          <w:ilvl w:val="1"/>
          <w:numId w:val="13"/>
        </w:numPr>
        <w:textAlignment w:val="auto"/>
        <w:rPr>
          <w:rFonts w:eastAsiaTheme="minorEastAsia"/>
          <w:lang w:val="en-US" w:eastAsia="zh-CN"/>
        </w:rPr>
      </w:pPr>
      <w:r w:rsidRPr="001D6EB8">
        <w:rPr>
          <w:rFonts w:eastAsiaTheme="minorEastAsia"/>
          <w:lang w:val="en-US" w:eastAsia="zh-CN"/>
        </w:rPr>
        <w:t>Others if identified.</w:t>
      </w:r>
    </w:p>
    <w:p w14:paraId="72864C80" w14:textId="77777777" w:rsidR="001D6EB8" w:rsidRPr="001D6EB8" w:rsidRDefault="001D6EB8" w:rsidP="001D6EB8">
      <w:pPr>
        <w:numPr>
          <w:ilvl w:val="0"/>
          <w:numId w:val="14"/>
        </w:numPr>
        <w:rPr>
          <w:rFonts w:eastAsiaTheme="minorEastAsia"/>
          <w:lang w:val="en-US" w:eastAsia="zh-CN"/>
        </w:rPr>
      </w:pPr>
      <w:r w:rsidRPr="001D6EB8">
        <w:rPr>
          <w:rFonts w:eastAsiaTheme="minorEastAsia"/>
          <w:lang w:val="en-US" w:eastAsia="zh-CN"/>
        </w:rPr>
        <w:t>Note: RAN4 will continue to discuss the above issues after RAN plenary approves the revised WID.</w:t>
      </w:r>
    </w:p>
    <w:p w14:paraId="77EE8339" w14:textId="77777777" w:rsidR="001D6EB8" w:rsidRPr="001D6EB8" w:rsidRDefault="001D6EB8" w:rsidP="001D6EB8">
      <w:pPr>
        <w:rPr>
          <w:rFonts w:eastAsia="Yu Mincho"/>
          <w:lang w:val="en-US" w:eastAsia="zh-CN"/>
        </w:rPr>
      </w:pPr>
    </w:p>
    <w:p w14:paraId="09C6036D"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C7E28C5" w14:textId="77777777" w:rsidR="00815869" w:rsidRDefault="00815869" w:rsidP="00815869">
      <w:pPr>
        <w:pStyle w:val="Heading4"/>
        <w:rPr>
          <w:lang w:eastAsia="ja-JP"/>
        </w:rPr>
      </w:pPr>
      <w:r>
        <w:rPr>
          <w:lang w:eastAsia="ja-JP"/>
        </w:rPr>
        <w:t>2.5.1</w:t>
      </w:r>
      <w:r>
        <w:rPr>
          <w:lang w:eastAsia="ja-JP"/>
        </w:rPr>
        <w:tab/>
        <w:t>Agreements</w:t>
      </w:r>
    </w:p>
    <w:p w14:paraId="5EEEBB92" w14:textId="77777777" w:rsidR="00815869" w:rsidRDefault="00815869" w:rsidP="00815869">
      <w:pPr>
        <w:pStyle w:val="Heading4"/>
        <w:rPr>
          <w:lang w:eastAsia="ja-JP"/>
        </w:rPr>
      </w:pPr>
      <w:r>
        <w:rPr>
          <w:lang w:eastAsia="ja-JP"/>
        </w:rPr>
        <w:t>2.5.2</w:t>
      </w:r>
      <w:r>
        <w:rPr>
          <w:lang w:eastAsia="ja-JP"/>
        </w:rPr>
        <w:tab/>
        <w:t>Remaining Open issues</w:t>
      </w:r>
    </w:p>
    <w:p w14:paraId="079EBE1D"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FF00B7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6F5BA03" w14:textId="77777777" w:rsidR="00721CF6" w:rsidRDefault="00721CF6" w:rsidP="00721CF6">
      <w:pPr>
        <w:pStyle w:val="Heading4"/>
        <w:rPr>
          <w:lang w:eastAsia="ja-JP"/>
        </w:rPr>
      </w:pPr>
      <w:r>
        <w:rPr>
          <w:lang w:eastAsia="ja-JP"/>
        </w:rPr>
        <w:t>2.6.1</w:t>
      </w:r>
      <w:r>
        <w:rPr>
          <w:lang w:eastAsia="ja-JP"/>
        </w:rPr>
        <w:tab/>
        <w:t>Agreements</w:t>
      </w:r>
    </w:p>
    <w:p w14:paraId="7BEDEBD0"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520F7116"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57228F1"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799781E" w14:textId="77777777" w:rsidR="00701410" w:rsidRDefault="00701410" w:rsidP="00701410">
      <w:pPr>
        <w:pStyle w:val="Heading2"/>
        <w:rPr>
          <w:lang w:eastAsia="ja-JP"/>
        </w:rPr>
      </w:pPr>
      <w:r>
        <w:rPr>
          <w:lang w:eastAsia="ja-JP"/>
        </w:rPr>
        <w:t>3.1</w:t>
      </w:r>
      <w:r>
        <w:rPr>
          <w:lang w:eastAsia="ja-JP"/>
        </w:rPr>
        <w:tab/>
        <w:t>SAx/CTs</w:t>
      </w:r>
    </w:p>
    <w:p w14:paraId="55A21D8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754471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73754C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0BB5A6F" w14:textId="77777777" w:rsidR="005A6C96" w:rsidRDefault="00815869" w:rsidP="005A6C96">
      <w:pPr>
        <w:pStyle w:val="Heading2"/>
      </w:pPr>
      <w:r>
        <w:t>4</w:t>
      </w:r>
      <w:r w:rsidR="005A6C96">
        <w:t>.</w:t>
      </w:r>
      <w:r w:rsidR="005A6C96">
        <w:tab/>
        <w:t>References</w:t>
      </w:r>
    </w:p>
    <w:p w14:paraId="5E894ADC" w14:textId="0123F79D"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43BD2A8" w14:textId="77777777" w:rsidR="00114369" w:rsidRPr="00665035" w:rsidRDefault="00114369" w:rsidP="00114369">
      <w:pPr>
        <w:pStyle w:val="NO"/>
        <w:rPr>
          <w:rFonts w:ascii="Arial" w:hAnsi="Arial" w:cs="Arial"/>
          <w:b/>
          <w:bCs/>
          <w:iCs/>
          <w:u w:val="single"/>
        </w:rPr>
      </w:pPr>
      <w:r w:rsidRPr="00665035">
        <w:rPr>
          <w:rFonts w:ascii="Arial" w:hAnsi="Arial" w:cs="Arial"/>
          <w:b/>
          <w:bCs/>
          <w:iCs/>
          <w:u w:val="single"/>
        </w:rPr>
        <w:t>RAN1#100e</w:t>
      </w:r>
    </w:p>
    <w:p w14:paraId="560D2184" w14:textId="77777777" w:rsidR="00114369" w:rsidRDefault="00114369" w:rsidP="005F2445">
      <w:pPr>
        <w:pStyle w:val="ListParagraph"/>
        <w:widowControl/>
        <w:numPr>
          <w:ilvl w:val="0"/>
          <w:numId w:val="8"/>
        </w:numPr>
        <w:autoSpaceDE w:val="0"/>
        <w:autoSpaceDN w:val="0"/>
        <w:adjustRightInd w:val="0"/>
        <w:snapToGrid w:val="0"/>
        <w:spacing w:after="120"/>
        <w:ind w:leftChars="0"/>
        <w:contextualSpacing/>
      </w:pPr>
      <w:r>
        <w:t>R1-2000304</w:t>
      </w:r>
      <w:r>
        <w:tab/>
        <w:t>Remaining issues on channel structure for 2-step RACH</w:t>
      </w:r>
      <w:r>
        <w:tab/>
        <w:t>vivo</w:t>
      </w:r>
    </w:p>
    <w:p w14:paraId="50CB9E6B" w14:textId="77777777" w:rsidR="00114369" w:rsidRDefault="00114369" w:rsidP="005F2445">
      <w:pPr>
        <w:pStyle w:val="ListParagraph"/>
        <w:widowControl/>
        <w:numPr>
          <w:ilvl w:val="0"/>
          <w:numId w:val="8"/>
        </w:numPr>
        <w:autoSpaceDE w:val="0"/>
        <w:autoSpaceDN w:val="0"/>
        <w:adjustRightInd w:val="0"/>
        <w:snapToGrid w:val="0"/>
        <w:spacing w:after="120"/>
        <w:ind w:leftChars="0"/>
        <w:contextualSpacing/>
      </w:pPr>
      <w:r>
        <w:t>R1-2000476</w:t>
      </w:r>
      <w:r>
        <w:tab/>
        <w:t>Discussion on Channel Structure for Two-Step RACH</w:t>
      </w:r>
      <w:r>
        <w:tab/>
        <w:t>OPPO</w:t>
      </w:r>
    </w:p>
    <w:p w14:paraId="2E894411" w14:textId="77777777" w:rsidR="00114369" w:rsidRDefault="00114369" w:rsidP="005F2445">
      <w:pPr>
        <w:pStyle w:val="ListParagraph"/>
        <w:widowControl/>
        <w:numPr>
          <w:ilvl w:val="0"/>
          <w:numId w:val="8"/>
        </w:numPr>
        <w:autoSpaceDE w:val="0"/>
        <w:autoSpaceDN w:val="0"/>
        <w:adjustRightInd w:val="0"/>
        <w:snapToGrid w:val="0"/>
        <w:spacing w:after="120"/>
        <w:ind w:leftChars="0"/>
        <w:contextualSpacing/>
      </w:pPr>
      <w:r>
        <w:t>R1-2000605</w:t>
      </w:r>
      <w:r>
        <w:tab/>
        <w:t>Channel Structure for Two-Step RACH</w:t>
      </w:r>
      <w:r>
        <w:tab/>
        <w:t>Samsung</w:t>
      </w:r>
    </w:p>
    <w:p w14:paraId="630507CE" w14:textId="77777777" w:rsidR="00114369" w:rsidRDefault="00114369" w:rsidP="005F2445">
      <w:pPr>
        <w:pStyle w:val="ListParagraph"/>
        <w:widowControl/>
        <w:numPr>
          <w:ilvl w:val="0"/>
          <w:numId w:val="8"/>
        </w:numPr>
        <w:autoSpaceDE w:val="0"/>
        <w:autoSpaceDN w:val="0"/>
        <w:adjustRightInd w:val="0"/>
        <w:snapToGrid w:val="0"/>
        <w:spacing w:after="120"/>
        <w:ind w:leftChars="0"/>
        <w:contextualSpacing/>
      </w:pPr>
      <w:r>
        <w:t>R1-2000657</w:t>
      </w:r>
      <w:r>
        <w:tab/>
        <w:t>Remaining details of Channel Structure for 2-step RACH</w:t>
      </w:r>
      <w:r>
        <w:tab/>
        <w:t>LG Electronics</w:t>
      </w:r>
    </w:p>
    <w:p w14:paraId="53095C8D" w14:textId="77777777" w:rsidR="00114369" w:rsidRDefault="00114369" w:rsidP="005F2445">
      <w:pPr>
        <w:pStyle w:val="ListParagraph"/>
        <w:widowControl/>
        <w:numPr>
          <w:ilvl w:val="0"/>
          <w:numId w:val="8"/>
        </w:numPr>
        <w:autoSpaceDE w:val="0"/>
        <w:autoSpaceDN w:val="0"/>
        <w:adjustRightInd w:val="0"/>
        <w:snapToGrid w:val="0"/>
        <w:spacing w:after="120"/>
        <w:ind w:leftChars="0"/>
        <w:contextualSpacing/>
      </w:pPr>
      <w:r>
        <w:t>R1-2000659</w:t>
      </w:r>
      <w:r>
        <w:tab/>
        <w:t>Remaining details of designing 2-step RACH for NR-U</w:t>
      </w:r>
      <w:r>
        <w:tab/>
        <w:t>LG Electronics</w:t>
      </w:r>
    </w:p>
    <w:p w14:paraId="29306A96" w14:textId="77777777" w:rsidR="00114369" w:rsidRDefault="00114369" w:rsidP="005F2445">
      <w:pPr>
        <w:pStyle w:val="ListParagraph"/>
        <w:widowControl/>
        <w:numPr>
          <w:ilvl w:val="0"/>
          <w:numId w:val="8"/>
        </w:numPr>
        <w:autoSpaceDE w:val="0"/>
        <w:autoSpaceDN w:val="0"/>
        <w:adjustRightInd w:val="0"/>
        <w:snapToGrid w:val="0"/>
        <w:spacing w:after="120"/>
        <w:ind w:leftChars="0"/>
        <w:contextualSpacing/>
      </w:pPr>
      <w:r>
        <w:t>R1-2000719</w:t>
      </w:r>
      <w:r>
        <w:tab/>
        <w:t>Remaining details of channel structure for 2-step RACH</w:t>
      </w:r>
      <w:r>
        <w:tab/>
        <w:t>Intel Corporation</w:t>
      </w:r>
    </w:p>
    <w:p w14:paraId="4175BC68" w14:textId="77777777" w:rsidR="00114369" w:rsidRDefault="00114369" w:rsidP="005F2445">
      <w:pPr>
        <w:pStyle w:val="ListParagraph"/>
        <w:widowControl/>
        <w:numPr>
          <w:ilvl w:val="0"/>
          <w:numId w:val="8"/>
        </w:numPr>
        <w:autoSpaceDE w:val="0"/>
        <w:autoSpaceDN w:val="0"/>
        <w:adjustRightInd w:val="0"/>
        <w:snapToGrid w:val="0"/>
        <w:spacing w:after="120"/>
        <w:ind w:leftChars="0"/>
        <w:contextualSpacing/>
      </w:pPr>
      <w:r>
        <w:t>R1-2000819</w:t>
      </w:r>
      <w:r>
        <w:tab/>
        <w:t>Channel Structure Related Corrections For 2-Step RACH</w:t>
      </w:r>
      <w:r>
        <w:tab/>
        <w:t>Ericsson</w:t>
      </w:r>
    </w:p>
    <w:p w14:paraId="5CC9B94C" w14:textId="77777777" w:rsidR="00114369" w:rsidRDefault="00114369" w:rsidP="005F2445">
      <w:pPr>
        <w:pStyle w:val="ListParagraph"/>
        <w:widowControl/>
        <w:numPr>
          <w:ilvl w:val="0"/>
          <w:numId w:val="8"/>
        </w:numPr>
        <w:autoSpaceDE w:val="0"/>
        <w:autoSpaceDN w:val="0"/>
        <w:adjustRightInd w:val="0"/>
        <w:snapToGrid w:val="0"/>
        <w:spacing w:after="120"/>
        <w:ind w:leftChars="0"/>
        <w:contextualSpacing/>
      </w:pPr>
      <w:r>
        <w:t>R1-2000821</w:t>
      </w:r>
      <w:r>
        <w:tab/>
        <w:t>msgA PUSCH Configuration in 2-step CFRA</w:t>
      </w:r>
      <w:r>
        <w:tab/>
        <w:t>Ericsson</w:t>
      </w:r>
    </w:p>
    <w:p w14:paraId="41D67871" w14:textId="77777777" w:rsidR="00114369" w:rsidRDefault="00114369" w:rsidP="005F2445">
      <w:pPr>
        <w:pStyle w:val="ListParagraph"/>
        <w:widowControl/>
        <w:numPr>
          <w:ilvl w:val="0"/>
          <w:numId w:val="8"/>
        </w:numPr>
        <w:autoSpaceDE w:val="0"/>
        <w:autoSpaceDN w:val="0"/>
        <w:adjustRightInd w:val="0"/>
        <w:snapToGrid w:val="0"/>
        <w:spacing w:after="120"/>
        <w:ind w:leftChars="0"/>
        <w:contextualSpacing/>
      </w:pPr>
      <w:r>
        <w:t>R1-2000843</w:t>
      </w:r>
      <w:r>
        <w:tab/>
        <w:t>Remaining issues on channel structure for 2-step RACH</w:t>
      </w:r>
      <w:r>
        <w:tab/>
        <w:t>Apple</w:t>
      </w:r>
    </w:p>
    <w:p w14:paraId="5BD76D1A" w14:textId="77777777" w:rsidR="00114369" w:rsidRDefault="00114369" w:rsidP="005F2445">
      <w:pPr>
        <w:pStyle w:val="ListParagraph"/>
        <w:widowControl/>
        <w:numPr>
          <w:ilvl w:val="0"/>
          <w:numId w:val="8"/>
        </w:numPr>
        <w:autoSpaceDE w:val="0"/>
        <w:autoSpaceDN w:val="0"/>
        <w:adjustRightInd w:val="0"/>
        <w:snapToGrid w:val="0"/>
        <w:spacing w:after="120"/>
        <w:ind w:leftChars="0"/>
        <w:contextualSpacing/>
      </w:pPr>
      <w:r>
        <w:t>R1-2000910</w:t>
      </w:r>
      <w:r>
        <w:tab/>
        <w:t>Maintenance for Channel Structure for Two-Step RACH</w:t>
      </w:r>
      <w:r>
        <w:tab/>
        <w:t>NTT DOCOMO, INC.</w:t>
      </w:r>
    </w:p>
    <w:p w14:paraId="7281676B" w14:textId="77777777" w:rsidR="00114369" w:rsidRDefault="00114369" w:rsidP="005F2445">
      <w:pPr>
        <w:pStyle w:val="ListParagraph"/>
        <w:widowControl/>
        <w:numPr>
          <w:ilvl w:val="0"/>
          <w:numId w:val="8"/>
        </w:numPr>
        <w:autoSpaceDE w:val="0"/>
        <w:autoSpaceDN w:val="0"/>
        <w:adjustRightInd w:val="0"/>
        <w:snapToGrid w:val="0"/>
        <w:spacing w:after="120"/>
        <w:ind w:leftChars="0"/>
        <w:contextualSpacing/>
      </w:pPr>
      <w:r>
        <w:t>R1-2000911</w:t>
      </w:r>
      <w:r>
        <w:tab/>
        <w:t>Maintenance for Procedure for Two-step RACH</w:t>
      </w:r>
    </w:p>
    <w:p w14:paraId="69696011" w14:textId="77777777" w:rsidR="00114369" w:rsidRDefault="00114369" w:rsidP="005F2445">
      <w:pPr>
        <w:pStyle w:val="ListParagraph"/>
        <w:widowControl/>
        <w:numPr>
          <w:ilvl w:val="0"/>
          <w:numId w:val="8"/>
        </w:numPr>
        <w:autoSpaceDE w:val="0"/>
        <w:autoSpaceDN w:val="0"/>
        <w:adjustRightInd w:val="0"/>
        <w:snapToGrid w:val="0"/>
        <w:spacing w:after="120"/>
        <w:ind w:leftChars="0"/>
        <w:contextualSpacing/>
      </w:pPr>
      <w:r>
        <w:t>R1-2001029</w:t>
      </w:r>
      <w:r>
        <w:tab/>
        <w:t>Corrections on channel structure of 2-step RACH</w:t>
      </w:r>
      <w:r>
        <w:tab/>
        <w:t>Huawei, HiSilicon</w:t>
      </w:r>
    </w:p>
    <w:p w14:paraId="0A97511C" w14:textId="77777777" w:rsidR="00114369" w:rsidRDefault="00114369" w:rsidP="005F2445">
      <w:pPr>
        <w:pStyle w:val="ListParagraph"/>
        <w:widowControl/>
        <w:numPr>
          <w:ilvl w:val="0"/>
          <w:numId w:val="8"/>
        </w:numPr>
        <w:ind w:leftChars="0"/>
        <w:contextualSpacing/>
        <w:jc w:val="left"/>
      </w:pPr>
      <w:r>
        <w:lastRenderedPageBreak/>
        <w:t>R1-2000305</w:t>
      </w:r>
      <w:r>
        <w:tab/>
        <w:t>Remaining issues on procedure for 2-step RACH</w:t>
      </w:r>
      <w:r>
        <w:tab/>
        <w:t>vivo</w:t>
      </w:r>
    </w:p>
    <w:p w14:paraId="6A0F45FC" w14:textId="77777777" w:rsidR="00114369" w:rsidRDefault="00114369" w:rsidP="005F2445">
      <w:pPr>
        <w:pStyle w:val="ListParagraph"/>
        <w:widowControl/>
        <w:numPr>
          <w:ilvl w:val="0"/>
          <w:numId w:val="8"/>
        </w:numPr>
        <w:ind w:leftChars="0"/>
        <w:contextualSpacing/>
        <w:jc w:val="left"/>
      </w:pPr>
      <w:r>
        <w:t>R1-2000397</w:t>
      </w:r>
      <w:r>
        <w:tab/>
        <w:t>Remaining issues of the 2-step RACH procedures</w:t>
      </w:r>
      <w:r>
        <w:tab/>
        <w:t>ZTE, Sanechips</w:t>
      </w:r>
    </w:p>
    <w:p w14:paraId="66FCB1D5" w14:textId="77777777" w:rsidR="00114369" w:rsidRDefault="00114369" w:rsidP="005F2445">
      <w:pPr>
        <w:pStyle w:val="ListParagraph"/>
        <w:widowControl/>
        <w:numPr>
          <w:ilvl w:val="0"/>
          <w:numId w:val="8"/>
        </w:numPr>
        <w:ind w:leftChars="0"/>
        <w:contextualSpacing/>
        <w:jc w:val="left"/>
      </w:pPr>
      <w:r>
        <w:t>R1-2000477</w:t>
      </w:r>
      <w:r>
        <w:tab/>
        <w:t>Remaining issues for procedure of 2-step RACH</w:t>
      </w:r>
      <w:r>
        <w:tab/>
        <w:t>OPPO</w:t>
      </w:r>
    </w:p>
    <w:p w14:paraId="073F17B1" w14:textId="77777777" w:rsidR="00114369" w:rsidRDefault="00114369" w:rsidP="005F2445">
      <w:pPr>
        <w:pStyle w:val="ListParagraph"/>
        <w:widowControl/>
        <w:numPr>
          <w:ilvl w:val="0"/>
          <w:numId w:val="8"/>
        </w:numPr>
        <w:ind w:leftChars="0"/>
        <w:contextualSpacing/>
        <w:jc w:val="left"/>
      </w:pPr>
      <w:r>
        <w:t>R1-2000581</w:t>
      </w:r>
      <w:r>
        <w:tab/>
        <w:t>Differentiating between MsgB carrying RRC and other messages</w:t>
      </w:r>
      <w:r>
        <w:tab/>
        <w:t>Sony</w:t>
      </w:r>
    </w:p>
    <w:p w14:paraId="1A7C9694" w14:textId="77777777" w:rsidR="00114369" w:rsidRDefault="00114369" w:rsidP="005F2445">
      <w:pPr>
        <w:pStyle w:val="ListParagraph"/>
        <w:widowControl/>
        <w:numPr>
          <w:ilvl w:val="0"/>
          <w:numId w:val="8"/>
        </w:numPr>
        <w:ind w:leftChars="0"/>
        <w:contextualSpacing/>
        <w:jc w:val="left"/>
      </w:pPr>
      <w:r>
        <w:t>R1-2000606</w:t>
      </w:r>
      <w:r>
        <w:tab/>
        <w:t>Procedure for Two-step RACH</w:t>
      </w:r>
      <w:r>
        <w:tab/>
        <w:t>Samsung</w:t>
      </w:r>
    </w:p>
    <w:p w14:paraId="38A964DD" w14:textId="77777777" w:rsidR="00114369" w:rsidRDefault="00114369" w:rsidP="005F2445">
      <w:pPr>
        <w:pStyle w:val="ListParagraph"/>
        <w:widowControl/>
        <w:numPr>
          <w:ilvl w:val="0"/>
          <w:numId w:val="8"/>
        </w:numPr>
        <w:ind w:leftChars="0"/>
        <w:contextualSpacing/>
        <w:jc w:val="left"/>
      </w:pPr>
      <w:r>
        <w:t>R1-2000658</w:t>
      </w:r>
      <w:r>
        <w:tab/>
        <w:t>Remaining details of Procedure for 2-step RACH</w:t>
      </w:r>
      <w:r>
        <w:tab/>
        <w:t>LG Electronics</w:t>
      </w:r>
    </w:p>
    <w:p w14:paraId="558F357F" w14:textId="77777777" w:rsidR="00114369" w:rsidRDefault="00114369" w:rsidP="005F2445">
      <w:pPr>
        <w:pStyle w:val="ListParagraph"/>
        <w:widowControl/>
        <w:numPr>
          <w:ilvl w:val="0"/>
          <w:numId w:val="8"/>
        </w:numPr>
        <w:ind w:leftChars="0"/>
        <w:contextualSpacing/>
        <w:jc w:val="left"/>
      </w:pPr>
      <w:r>
        <w:t>R1-2000720</w:t>
      </w:r>
      <w:r>
        <w:tab/>
        <w:t>Remaining details of procedure for 2-step RACH</w:t>
      </w:r>
      <w:r>
        <w:tab/>
        <w:t>Intel Corporation</w:t>
      </w:r>
    </w:p>
    <w:p w14:paraId="7204205A" w14:textId="77777777" w:rsidR="00114369" w:rsidRDefault="00114369" w:rsidP="005F2445">
      <w:pPr>
        <w:pStyle w:val="ListParagraph"/>
        <w:widowControl/>
        <w:numPr>
          <w:ilvl w:val="0"/>
          <w:numId w:val="8"/>
        </w:numPr>
        <w:ind w:leftChars="0"/>
        <w:contextualSpacing/>
        <w:jc w:val="left"/>
      </w:pPr>
      <w:r>
        <w:t>R1-2000820</w:t>
      </w:r>
      <w:r>
        <w:tab/>
        <w:t>Procedure Related Corrections for 2-Step RACH</w:t>
      </w:r>
      <w:r>
        <w:tab/>
        <w:t>Ericsson</w:t>
      </w:r>
    </w:p>
    <w:p w14:paraId="235A0705" w14:textId="77777777" w:rsidR="00114369" w:rsidRDefault="00114369" w:rsidP="005F2445">
      <w:pPr>
        <w:pStyle w:val="ListParagraph"/>
        <w:widowControl/>
        <w:numPr>
          <w:ilvl w:val="0"/>
          <w:numId w:val="8"/>
        </w:numPr>
        <w:ind w:leftChars="0"/>
        <w:contextualSpacing/>
        <w:jc w:val="left"/>
      </w:pPr>
      <w:r>
        <w:t>R1-2000844</w:t>
      </w:r>
      <w:r>
        <w:tab/>
        <w:t>Remaining issues on 2-step RACH procedure</w:t>
      </w:r>
      <w:r>
        <w:tab/>
        <w:t>Apple</w:t>
      </w:r>
    </w:p>
    <w:p w14:paraId="4FCC1B10" w14:textId="77777777" w:rsidR="00114369" w:rsidRDefault="00114369" w:rsidP="005F2445">
      <w:pPr>
        <w:pStyle w:val="ListParagraph"/>
        <w:widowControl/>
        <w:numPr>
          <w:ilvl w:val="0"/>
          <w:numId w:val="8"/>
        </w:numPr>
        <w:ind w:leftChars="0"/>
        <w:contextualSpacing/>
        <w:jc w:val="left"/>
      </w:pPr>
      <w:r>
        <w:t>R1-2001030</w:t>
      </w:r>
      <w:r>
        <w:tab/>
        <w:t>Corrections on procedure of 2-step RACH</w:t>
      </w:r>
      <w:r>
        <w:tab/>
        <w:t>Huawei, HiSilicon</w:t>
      </w:r>
    </w:p>
    <w:p w14:paraId="64372341" w14:textId="77777777" w:rsidR="00114369" w:rsidRDefault="00114369" w:rsidP="005F2445">
      <w:pPr>
        <w:pStyle w:val="ListParagraph"/>
        <w:widowControl/>
        <w:numPr>
          <w:ilvl w:val="0"/>
          <w:numId w:val="8"/>
        </w:numPr>
        <w:ind w:leftChars="0"/>
        <w:contextualSpacing/>
        <w:jc w:val="left"/>
      </w:pPr>
      <w:r>
        <w:t>R1-2001073</w:t>
      </w:r>
      <w:r>
        <w:tab/>
        <w:t>RAN1 terminology alignment for two-step RACH</w:t>
      </w:r>
      <w:r>
        <w:tab/>
        <w:t>Nokia, Nokia Shanghai Bell</w:t>
      </w:r>
    </w:p>
    <w:p w14:paraId="32506AC7" w14:textId="77777777" w:rsidR="00114369" w:rsidRDefault="00114369" w:rsidP="005F2445">
      <w:pPr>
        <w:pStyle w:val="ListParagraph"/>
        <w:widowControl/>
        <w:numPr>
          <w:ilvl w:val="0"/>
          <w:numId w:val="8"/>
        </w:numPr>
        <w:autoSpaceDE w:val="0"/>
        <w:autoSpaceDN w:val="0"/>
        <w:adjustRightInd w:val="0"/>
        <w:snapToGrid w:val="0"/>
        <w:spacing w:after="120"/>
        <w:ind w:leftChars="0"/>
        <w:contextualSpacing/>
      </w:pPr>
      <w:r>
        <w:t>R1-2001102</w:t>
      </w:r>
      <w:r>
        <w:tab/>
        <w:t>Further considerations on 2-step RACH</w:t>
      </w:r>
      <w:r>
        <w:tab/>
        <w:t>Huawei, HiSilicon</w:t>
      </w:r>
    </w:p>
    <w:p w14:paraId="608BBF46" w14:textId="77777777" w:rsidR="00E85EF4" w:rsidRDefault="00E85EF4" w:rsidP="005F2445">
      <w:pPr>
        <w:pStyle w:val="ListParagraph"/>
        <w:widowControl/>
        <w:numPr>
          <w:ilvl w:val="0"/>
          <w:numId w:val="8"/>
        </w:numPr>
        <w:autoSpaceDE w:val="0"/>
        <w:autoSpaceDN w:val="0"/>
        <w:adjustRightInd w:val="0"/>
        <w:snapToGrid w:val="0"/>
        <w:spacing w:after="120"/>
        <w:ind w:leftChars="0"/>
        <w:contextualSpacing/>
      </w:pPr>
      <w:r w:rsidRPr="00E85EF4">
        <w:t>R1-2000809 FL summary on the maintenance of 2-step RACH channel structure</w:t>
      </w:r>
    </w:p>
    <w:p w14:paraId="416F292F" w14:textId="6C35BA0B" w:rsidR="00E85EF4" w:rsidRDefault="00E85EF4" w:rsidP="005F2445">
      <w:pPr>
        <w:pStyle w:val="ListParagraph"/>
        <w:widowControl/>
        <w:numPr>
          <w:ilvl w:val="0"/>
          <w:numId w:val="8"/>
        </w:numPr>
        <w:autoSpaceDE w:val="0"/>
        <w:autoSpaceDN w:val="0"/>
        <w:adjustRightInd w:val="0"/>
        <w:snapToGrid w:val="0"/>
        <w:spacing w:after="120"/>
        <w:ind w:leftChars="0"/>
        <w:contextualSpacing/>
      </w:pPr>
      <w:r w:rsidRPr="00E85EF4">
        <w:t>R1-2000810 FL summary on the maintenance of 2-step RACH procedures</w:t>
      </w:r>
    </w:p>
    <w:p w14:paraId="642F1B20" w14:textId="53A707F6" w:rsidR="00E85EF4" w:rsidRDefault="00E85EF4" w:rsidP="005F2445">
      <w:pPr>
        <w:pStyle w:val="ListParagraph"/>
        <w:widowControl/>
        <w:numPr>
          <w:ilvl w:val="0"/>
          <w:numId w:val="8"/>
        </w:numPr>
        <w:autoSpaceDE w:val="0"/>
        <w:autoSpaceDN w:val="0"/>
        <w:adjustRightInd w:val="0"/>
        <w:snapToGrid w:val="0"/>
        <w:spacing w:after="120"/>
        <w:ind w:leftChars="0"/>
        <w:contextualSpacing/>
      </w:pPr>
      <w:r w:rsidRPr="00E85EF4">
        <w:t>R1-2001206 FL summary #2 on the maintenance of 2-step RACH channel structure</w:t>
      </w:r>
    </w:p>
    <w:p w14:paraId="49E95A1C" w14:textId="2D3BDF52" w:rsidR="00E85EF4" w:rsidRDefault="00E85EF4" w:rsidP="005F2445">
      <w:pPr>
        <w:pStyle w:val="ListParagraph"/>
        <w:widowControl/>
        <w:numPr>
          <w:ilvl w:val="0"/>
          <w:numId w:val="8"/>
        </w:numPr>
        <w:autoSpaceDE w:val="0"/>
        <w:autoSpaceDN w:val="0"/>
        <w:adjustRightInd w:val="0"/>
        <w:snapToGrid w:val="0"/>
        <w:spacing w:after="120"/>
        <w:ind w:leftChars="0"/>
        <w:contextualSpacing/>
      </w:pPr>
      <w:r w:rsidRPr="00E85EF4">
        <w:t>R1-2001207 FL summary #2 on the maintenance of 2-step RACH procedures</w:t>
      </w:r>
    </w:p>
    <w:p w14:paraId="51F474D3" w14:textId="77777777" w:rsidR="00E85EF4" w:rsidRDefault="00E85EF4" w:rsidP="005F2445">
      <w:pPr>
        <w:pStyle w:val="ListParagraph"/>
        <w:numPr>
          <w:ilvl w:val="0"/>
          <w:numId w:val="8"/>
        </w:numPr>
        <w:snapToGrid w:val="0"/>
        <w:spacing w:after="120"/>
        <w:ind w:leftChars="0"/>
        <w:contextualSpacing/>
      </w:pPr>
      <w:r>
        <w:t>R1-2001229</w:t>
      </w:r>
      <w:r>
        <w:tab/>
        <w:t>Outcome of email thread [100e-NR-2step-RACH-Procedure-03]</w:t>
      </w:r>
    </w:p>
    <w:p w14:paraId="2A329CF1" w14:textId="77777777" w:rsidR="00E85EF4" w:rsidRDefault="00E85EF4" w:rsidP="005F2445">
      <w:pPr>
        <w:pStyle w:val="ListParagraph"/>
        <w:numPr>
          <w:ilvl w:val="0"/>
          <w:numId w:val="8"/>
        </w:numPr>
        <w:snapToGrid w:val="0"/>
        <w:spacing w:after="120"/>
        <w:ind w:leftChars="0"/>
        <w:contextualSpacing/>
      </w:pPr>
      <w:r>
        <w:t xml:space="preserve">R1-2001368 </w:t>
      </w:r>
      <w:r>
        <w:tab/>
        <w:t>Outcome of email thread [100e-NR-2step-RACH-ChStructure-01]</w:t>
      </w:r>
    </w:p>
    <w:p w14:paraId="72BB9EAB" w14:textId="77777777" w:rsidR="00E85EF4" w:rsidRDefault="00E85EF4" w:rsidP="005F2445">
      <w:pPr>
        <w:pStyle w:val="ListParagraph"/>
        <w:numPr>
          <w:ilvl w:val="0"/>
          <w:numId w:val="8"/>
        </w:numPr>
        <w:snapToGrid w:val="0"/>
        <w:spacing w:after="120"/>
        <w:ind w:leftChars="0"/>
        <w:contextualSpacing/>
      </w:pPr>
      <w:r>
        <w:t xml:space="preserve">R1-2001369 </w:t>
      </w:r>
      <w:r>
        <w:tab/>
        <w:t>Outcome of email thread [100e-NR-2step-RACH-ChStructure-02]</w:t>
      </w:r>
    </w:p>
    <w:p w14:paraId="22C2ED26" w14:textId="77777777" w:rsidR="00E85EF4" w:rsidRDefault="00E85EF4" w:rsidP="005F2445">
      <w:pPr>
        <w:pStyle w:val="ListParagraph"/>
        <w:numPr>
          <w:ilvl w:val="0"/>
          <w:numId w:val="8"/>
        </w:numPr>
        <w:snapToGrid w:val="0"/>
        <w:spacing w:after="120"/>
        <w:ind w:leftChars="0"/>
        <w:contextualSpacing/>
      </w:pPr>
      <w:r>
        <w:t xml:space="preserve">R1-2001370 </w:t>
      </w:r>
      <w:r>
        <w:tab/>
        <w:t>Outcome of email thread [100e-NR-2step-RACH-ChStructure-03]</w:t>
      </w:r>
    </w:p>
    <w:p w14:paraId="43636B19" w14:textId="08DB812C" w:rsidR="00E85EF4" w:rsidRDefault="00E85EF4" w:rsidP="005F2445">
      <w:pPr>
        <w:pStyle w:val="ListParagraph"/>
        <w:numPr>
          <w:ilvl w:val="0"/>
          <w:numId w:val="8"/>
        </w:numPr>
        <w:snapToGrid w:val="0"/>
        <w:spacing w:after="120"/>
        <w:ind w:leftChars="0"/>
        <w:contextualSpacing/>
      </w:pPr>
      <w:r w:rsidRPr="00E85EF4">
        <w:t>R1-2001371 Editorial TPs for 2-step RACH</w:t>
      </w:r>
    </w:p>
    <w:p w14:paraId="3018099B" w14:textId="44C14E19" w:rsidR="00353F7F" w:rsidRDefault="00353F7F" w:rsidP="005F2445">
      <w:pPr>
        <w:pStyle w:val="ListParagraph"/>
        <w:numPr>
          <w:ilvl w:val="0"/>
          <w:numId w:val="8"/>
        </w:numPr>
        <w:snapToGrid w:val="0"/>
        <w:spacing w:after="120"/>
        <w:ind w:leftChars="0"/>
        <w:contextualSpacing/>
      </w:pPr>
      <w:r w:rsidRPr="00353F7F">
        <w:t>R1-2001372 Summary of email thread [100e-NR-2step-RACH-Proceudre-01]</w:t>
      </w:r>
    </w:p>
    <w:p w14:paraId="2B109B5B" w14:textId="77777777" w:rsidR="00E85EF4" w:rsidRDefault="00E85EF4" w:rsidP="005F2445">
      <w:pPr>
        <w:pStyle w:val="ListParagraph"/>
        <w:numPr>
          <w:ilvl w:val="0"/>
          <w:numId w:val="8"/>
        </w:numPr>
        <w:snapToGrid w:val="0"/>
        <w:spacing w:after="120"/>
        <w:ind w:leftChars="0"/>
        <w:contextualSpacing/>
      </w:pPr>
      <w:r>
        <w:t xml:space="preserve">R1-2001373 </w:t>
      </w:r>
      <w:r>
        <w:tab/>
        <w:t>Outcome of email thread [100e-NR-2step-RACH-Proceudre-02]</w:t>
      </w:r>
    </w:p>
    <w:p w14:paraId="3724AFA7" w14:textId="77777777" w:rsidR="00E85EF4" w:rsidRDefault="00E85EF4" w:rsidP="005F2445">
      <w:pPr>
        <w:pStyle w:val="ListParagraph"/>
        <w:numPr>
          <w:ilvl w:val="0"/>
          <w:numId w:val="8"/>
        </w:numPr>
        <w:snapToGrid w:val="0"/>
        <w:spacing w:after="120"/>
        <w:ind w:leftChars="0"/>
        <w:contextualSpacing/>
      </w:pPr>
      <w:r>
        <w:t xml:space="preserve">R1-2001374 </w:t>
      </w:r>
      <w:r>
        <w:tab/>
        <w:t>Outcome of email thread [100e-NR-2step-RACH-Proceudre-04]</w:t>
      </w:r>
    </w:p>
    <w:p w14:paraId="7F9863DB" w14:textId="77777777" w:rsidR="00114369" w:rsidRDefault="00114369" w:rsidP="004F218A">
      <w:pPr>
        <w:pStyle w:val="NO"/>
        <w:rPr>
          <w:rFonts w:ascii="Arial" w:hAnsi="Arial" w:cs="Arial"/>
          <w:b/>
          <w:bCs/>
          <w:iCs/>
          <w:color w:val="FF0000"/>
          <w:u w:val="single"/>
          <w:lang w:val="en-US"/>
        </w:rPr>
      </w:pPr>
    </w:p>
    <w:p w14:paraId="332A92BF" w14:textId="77777777" w:rsidR="00114369" w:rsidRPr="00413299" w:rsidRDefault="00114369" w:rsidP="00114369">
      <w:pPr>
        <w:pStyle w:val="NO"/>
        <w:rPr>
          <w:rFonts w:ascii="Arial" w:hAnsi="Arial" w:cs="Arial"/>
          <w:b/>
          <w:bCs/>
          <w:iCs/>
          <w:u w:val="single"/>
        </w:rPr>
      </w:pPr>
      <w:r w:rsidRPr="00413299">
        <w:rPr>
          <w:rFonts w:ascii="Arial" w:hAnsi="Arial" w:cs="Arial"/>
          <w:b/>
          <w:bCs/>
          <w:iCs/>
          <w:u w:val="single"/>
        </w:rPr>
        <w:t>RAN2#109e</w:t>
      </w:r>
    </w:p>
    <w:p w14:paraId="2E45931D" w14:textId="77777777" w:rsidR="00DA2C70" w:rsidRDefault="00DA2C70" w:rsidP="00413299">
      <w:pPr>
        <w:pStyle w:val="ListParagraph"/>
        <w:numPr>
          <w:ilvl w:val="0"/>
          <w:numId w:val="8"/>
        </w:numPr>
        <w:snapToGrid w:val="0"/>
        <w:ind w:leftChars="0"/>
      </w:pPr>
      <w:r>
        <w:t>R2-2000141</w:t>
      </w:r>
      <w:r>
        <w:tab/>
        <w:t>Simultaneous BWP Switching and Contention Resolution in 2-step RACH</w:t>
      </w:r>
      <w:r>
        <w:tab/>
        <w:t>vivo</w:t>
      </w:r>
    </w:p>
    <w:p w14:paraId="3E299195" w14:textId="77777777" w:rsidR="00DA2C70" w:rsidRDefault="00DA2C70" w:rsidP="00413299">
      <w:pPr>
        <w:pStyle w:val="ListParagraph"/>
        <w:numPr>
          <w:ilvl w:val="0"/>
          <w:numId w:val="8"/>
        </w:numPr>
        <w:snapToGrid w:val="0"/>
        <w:ind w:leftChars="0"/>
      </w:pPr>
      <w:r>
        <w:t>R2-2000142</w:t>
      </w:r>
      <w:r>
        <w:tab/>
        <w:t>Resource Selection for 2-step RACH Considering Measurment Gap</w:t>
      </w:r>
      <w:r>
        <w:tab/>
        <w:t>vivo</w:t>
      </w:r>
    </w:p>
    <w:p w14:paraId="5BC2D6FF" w14:textId="77777777" w:rsidR="00DA2C70" w:rsidRDefault="00DA2C70" w:rsidP="00413299">
      <w:pPr>
        <w:pStyle w:val="ListParagraph"/>
        <w:numPr>
          <w:ilvl w:val="0"/>
          <w:numId w:val="8"/>
        </w:numPr>
        <w:snapToGrid w:val="0"/>
        <w:ind w:leftChars="0"/>
      </w:pPr>
      <w:r>
        <w:t>R2-2000143</w:t>
      </w:r>
      <w:r>
        <w:tab/>
        <w:t>Handling of the Collision Between MsgA Grant and Another UL Grant</w:t>
      </w:r>
      <w:r>
        <w:tab/>
        <w:t>vivo</w:t>
      </w:r>
    </w:p>
    <w:p w14:paraId="5CBED49E" w14:textId="77777777" w:rsidR="00DA2C70" w:rsidRDefault="00DA2C70" w:rsidP="00413299">
      <w:pPr>
        <w:pStyle w:val="ListParagraph"/>
        <w:numPr>
          <w:ilvl w:val="0"/>
          <w:numId w:val="8"/>
        </w:numPr>
        <w:snapToGrid w:val="0"/>
        <w:ind w:leftChars="0"/>
      </w:pPr>
      <w:r>
        <w:t>R2-2000144</w:t>
      </w:r>
      <w:r>
        <w:tab/>
        <w:t>Discuession on the MsgB Response Window for 2-step CFRA</w:t>
      </w:r>
      <w:r>
        <w:tab/>
        <w:t>vivo</w:t>
      </w:r>
    </w:p>
    <w:p w14:paraId="1FEFA564" w14:textId="77777777" w:rsidR="00DA2C70" w:rsidRDefault="00DA2C70" w:rsidP="00413299">
      <w:pPr>
        <w:pStyle w:val="ListParagraph"/>
        <w:numPr>
          <w:ilvl w:val="0"/>
          <w:numId w:val="8"/>
        </w:numPr>
        <w:snapToGrid w:val="0"/>
        <w:ind w:leftChars="0"/>
      </w:pPr>
      <w:r>
        <w:t>R2-2000220</w:t>
      </w:r>
      <w:r>
        <w:tab/>
        <w:t>Handling PDCCH Order Initiated CFRA</w:t>
      </w:r>
      <w:r>
        <w:tab/>
        <w:t>Samsung Electronics Co., Ltd</w:t>
      </w:r>
    </w:p>
    <w:p w14:paraId="47A8A7B2" w14:textId="77777777" w:rsidR="00DA2C70" w:rsidRDefault="00DA2C70" w:rsidP="00413299">
      <w:pPr>
        <w:pStyle w:val="ListParagraph"/>
        <w:numPr>
          <w:ilvl w:val="0"/>
          <w:numId w:val="8"/>
        </w:numPr>
        <w:snapToGrid w:val="0"/>
        <w:ind w:leftChars="0"/>
      </w:pPr>
      <w:r>
        <w:t>R2-2000221</w:t>
      </w:r>
      <w:r>
        <w:tab/>
        <w:t>NDI Toggling Aspects</w:t>
      </w:r>
      <w:r>
        <w:tab/>
        <w:t>Samsung Electronics Co., Ltd</w:t>
      </w:r>
    </w:p>
    <w:p w14:paraId="2C36449D" w14:textId="77777777" w:rsidR="00DA2C70" w:rsidRDefault="00DA2C70" w:rsidP="00413299">
      <w:pPr>
        <w:pStyle w:val="ListParagraph"/>
        <w:numPr>
          <w:ilvl w:val="0"/>
          <w:numId w:val="8"/>
        </w:numPr>
        <w:snapToGrid w:val="0"/>
        <w:ind w:leftChars="0"/>
      </w:pPr>
      <w:r>
        <w:t>R2-2000222</w:t>
      </w:r>
      <w:r>
        <w:tab/>
        <w:t>Preamble Group Selection upon switching from 2 step CFRA to 2 step CBRA</w:t>
      </w:r>
      <w:r>
        <w:tab/>
        <w:t>Samsung Electronics Co., Ltd</w:t>
      </w:r>
    </w:p>
    <w:p w14:paraId="38F2F28F" w14:textId="77777777" w:rsidR="00DA2C70" w:rsidRDefault="00DA2C70" w:rsidP="00413299">
      <w:pPr>
        <w:pStyle w:val="ListParagraph"/>
        <w:numPr>
          <w:ilvl w:val="0"/>
          <w:numId w:val="8"/>
        </w:numPr>
        <w:snapToGrid w:val="0"/>
        <w:ind w:leftChars="0"/>
      </w:pPr>
      <w:r>
        <w:t>R2-2000223</w:t>
      </w:r>
      <w:r>
        <w:tab/>
        <w:t>Preamble Group Selection upon switching from 2 step to 4 step RA</w:t>
      </w:r>
      <w:r>
        <w:tab/>
        <w:t>Samsung Electronics Co., Ltd</w:t>
      </w:r>
    </w:p>
    <w:p w14:paraId="5B502247" w14:textId="77777777" w:rsidR="00DA2C70" w:rsidRDefault="00DA2C70" w:rsidP="00413299">
      <w:pPr>
        <w:pStyle w:val="ListParagraph"/>
        <w:numPr>
          <w:ilvl w:val="0"/>
          <w:numId w:val="8"/>
        </w:numPr>
        <w:snapToGrid w:val="0"/>
        <w:ind w:leftChars="0"/>
      </w:pPr>
      <w:r>
        <w:t>R2-2000224</w:t>
      </w:r>
      <w:r>
        <w:tab/>
        <w:t>PUSCH Resource Configuration for CFRA</w:t>
      </w:r>
      <w:r>
        <w:tab/>
        <w:t>Samsung Electronics Co., Ltd</w:t>
      </w:r>
    </w:p>
    <w:p w14:paraId="2C3FDED4" w14:textId="77777777" w:rsidR="00DA2C70" w:rsidRDefault="00DA2C70" w:rsidP="00413299">
      <w:pPr>
        <w:pStyle w:val="ListParagraph"/>
        <w:numPr>
          <w:ilvl w:val="0"/>
          <w:numId w:val="8"/>
        </w:numPr>
        <w:snapToGrid w:val="0"/>
        <w:ind w:leftChars="0"/>
      </w:pPr>
      <w:r>
        <w:t>R2-2000225</w:t>
      </w:r>
      <w:r>
        <w:tab/>
        <w:t>Handling Preambles not associated with PRUs</w:t>
      </w:r>
      <w:r>
        <w:tab/>
        <w:t>Samsung Electronics Co., Ltd</w:t>
      </w:r>
    </w:p>
    <w:p w14:paraId="2954271C" w14:textId="77777777" w:rsidR="00DA2C70" w:rsidRDefault="00DA2C70" w:rsidP="00413299">
      <w:pPr>
        <w:pStyle w:val="ListParagraph"/>
        <w:numPr>
          <w:ilvl w:val="0"/>
          <w:numId w:val="8"/>
        </w:numPr>
        <w:snapToGrid w:val="0"/>
        <w:ind w:leftChars="0"/>
      </w:pPr>
      <w:r>
        <w:t>R2-2000388</w:t>
      </w:r>
      <w:r>
        <w:tab/>
        <w:t>Preamble group selection and 2-step failure reporting</w:t>
      </w:r>
      <w:r>
        <w:tab/>
        <w:t>Ericsson</w:t>
      </w:r>
    </w:p>
    <w:p w14:paraId="1C6D2A93" w14:textId="77777777" w:rsidR="00DA2C70" w:rsidRDefault="00DA2C70" w:rsidP="00413299">
      <w:pPr>
        <w:pStyle w:val="ListParagraph"/>
        <w:numPr>
          <w:ilvl w:val="0"/>
          <w:numId w:val="8"/>
        </w:numPr>
        <w:snapToGrid w:val="0"/>
        <w:ind w:leftChars="0"/>
      </w:pPr>
      <w:r>
        <w:t>R2-2000389</w:t>
      </w:r>
      <w:r>
        <w:tab/>
        <w:t>Combined Back-off and 4-step switch</w:t>
      </w:r>
      <w:r>
        <w:tab/>
        <w:t>Ericsson</w:t>
      </w:r>
    </w:p>
    <w:p w14:paraId="2307153B" w14:textId="77777777" w:rsidR="00DA2C70" w:rsidRDefault="00DA2C70" w:rsidP="00413299">
      <w:pPr>
        <w:pStyle w:val="ListParagraph"/>
        <w:numPr>
          <w:ilvl w:val="0"/>
          <w:numId w:val="8"/>
        </w:numPr>
        <w:snapToGrid w:val="0"/>
        <w:ind w:leftChars="0"/>
      </w:pPr>
      <w:r>
        <w:t>R2-2000390</w:t>
      </w:r>
      <w:r>
        <w:tab/>
        <w:t>BSR over 2-step RA</w:t>
      </w:r>
      <w:r>
        <w:tab/>
        <w:t>Ericsson</w:t>
      </w:r>
    </w:p>
    <w:p w14:paraId="61C64B61" w14:textId="77777777" w:rsidR="00DA2C70" w:rsidRDefault="00DA2C70" w:rsidP="00413299">
      <w:pPr>
        <w:pStyle w:val="ListParagraph"/>
        <w:numPr>
          <w:ilvl w:val="0"/>
          <w:numId w:val="8"/>
        </w:numPr>
        <w:snapToGrid w:val="0"/>
        <w:ind w:leftChars="0"/>
      </w:pPr>
      <w:r>
        <w:t>R2-2000391</w:t>
      </w:r>
      <w:r>
        <w:tab/>
        <w:t>Use of 2-step resources on different BWPs</w:t>
      </w:r>
      <w:r>
        <w:tab/>
        <w:t>Ericsson</w:t>
      </w:r>
    </w:p>
    <w:p w14:paraId="0F46A501" w14:textId="77777777" w:rsidR="00DA2C70" w:rsidRDefault="00DA2C70" w:rsidP="00413299">
      <w:pPr>
        <w:pStyle w:val="ListParagraph"/>
        <w:numPr>
          <w:ilvl w:val="0"/>
          <w:numId w:val="8"/>
        </w:numPr>
        <w:snapToGrid w:val="0"/>
        <w:ind w:leftChars="0"/>
      </w:pPr>
      <w:r>
        <w:t>R2-2000392</w:t>
      </w:r>
      <w:r>
        <w:tab/>
        <w:t>Beam specific 2-step RA support</w:t>
      </w:r>
      <w:r>
        <w:tab/>
        <w:t>Ericsson</w:t>
      </w:r>
    </w:p>
    <w:p w14:paraId="2434C5E5" w14:textId="77777777" w:rsidR="00DA2C70" w:rsidRDefault="00DA2C70" w:rsidP="00413299">
      <w:pPr>
        <w:pStyle w:val="ListParagraph"/>
        <w:numPr>
          <w:ilvl w:val="0"/>
          <w:numId w:val="8"/>
        </w:numPr>
        <w:snapToGrid w:val="0"/>
        <w:ind w:leftChars="0"/>
      </w:pPr>
      <w:r>
        <w:t>R2-2000393</w:t>
      </w:r>
      <w:r>
        <w:tab/>
        <w:t>MsgA transmission for NR-U</w:t>
      </w:r>
      <w:r>
        <w:tab/>
        <w:t>Ericsson</w:t>
      </w:r>
    </w:p>
    <w:p w14:paraId="1798B451" w14:textId="77777777" w:rsidR="00DA2C70" w:rsidRDefault="00DA2C70" w:rsidP="00413299">
      <w:pPr>
        <w:pStyle w:val="ListParagraph"/>
        <w:numPr>
          <w:ilvl w:val="0"/>
          <w:numId w:val="8"/>
        </w:numPr>
        <w:snapToGrid w:val="0"/>
        <w:ind w:leftChars="0"/>
      </w:pPr>
      <w:r>
        <w:t>R2-2000408</w:t>
      </w:r>
      <w:r>
        <w:tab/>
        <w:t>Issues on preamble group selection for 2-step RACH</w:t>
      </w:r>
      <w:r>
        <w:tab/>
        <w:t>OPPO</w:t>
      </w:r>
    </w:p>
    <w:p w14:paraId="584A3DE6" w14:textId="77777777" w:rsidR="00DA2C70" w:rsidRDefault="00DA2C70" w:rsidP="00413299">
      <w:pPr>
        <w:pStyle w:val="ListParagraph"/>
        <w:numPr>
          <w:ilvl w:val="0"/>
          <w:numId w:val="8"/>
        </w:numPr>
        <w:snapToGrid w:val="0"/>
        <w:ind w:leftChars="0"/>
      </w:pPr>
      <w:r>
        <w:t>R2-2000409</w:t>
      </w:r>
      <w:r>
        <w:tab/>
        <w:t>Measurement gap impacts on MSGA transmission</w:t>
      </w:r>
      <w:r>
        <w:tab/>
        <w:t>OPPO</w:t>
      </w:r>
    </w:p>
    <w:p w14:paraId="33357C6B" w14:textId="77777777" w:rsidR="00DA2C70" w:rsidRDefault="00DA2C70" w:rsidP="00413299">
      <w:pPr>
        <w:pStyle w:val="ListParagraph"/>
        <w:numPr>
          <w:ilvl w:val="0"/>
          <w:numId w:val="8"/>
        </w:numPr>
        <w:snapToGrid w:val="0"/>
        <w:ind w:leftChars="0"/>
      </w:pPr>
      <w:r>
        <w:t>R2-2000410</w:t>
      </w:r>
      <w:r>
        <w:tab/>
        <w:t>Remaining issues on configuration of 2-step CFRA</w:t>
      </w:r>
      <w:r>
        <w:tab/>
        <w:t>OPPO</w:t>
      </w:r>
    </w:p>
    <w:p w14:paraId="25F2E2E0" w14:textId="77777777" w:rsidR="00DA2C70" w:rsidRDefault="00DA2C70" w:rsidP="00413299">
      <w:pPr>
        <w:pStyle w:val="ListParagraph"/>
        <w:numPr>
          <w:ilvl w:val="0"/>
          <w:numId w:val="8"/>
        </w:numPr>
        <w:snapToGrid w:val="0"/>
        <w:ind w:leftChars="0"/>
      </w:pPr>
      <w:r>
        <w:t>R2-2000586</w:t>
      </w:r>
      <w:r>
        <w:tab/>
        <w:t>Open Issues on 2-step RACH</w:t>
      </w:r>
      <w:r>
        <w:tab/>
        <w:t>Apple</w:t>
      </w:r>
    </w:p>
    <w:p w14:paraId="71F66238" w14:textId="77777777" w:rsidR="00DA2C70" w:rsidRDefault="00DA2C70" w:rsidP="00413299">
      <w:pPr>
        <w:pStyle w:val="ListParagraph"/>
        <w:numPr>
          <w:ilvl w:val="0"/>
          <w:numId w:val="8"/>
        </w:numPr>
        <w:snapToGrid w:val="0"/>
        <w:ind w:leftChars="0"/>
      </w:pPr>
      <w:r>
        <w:t>R2-2000650</w:t>
      </w:r>
      <w:r>
        <w:tab/>
        <w:t>Views on Remaining RRC Issues for 2-Step RACH</w:t>
      </w:r>
      <w:r>
        <w:tab/>
        <w:t>CATT</w:t>
      </w:r>
    </w:p>
    <w:p w14:paraId="1422FD0D" w14:textId="77777777" w:rsidR="00DA2C70" w:rsidRDefault="00DA2C70" w:rsidP="00413299">
      <w:pPr>
        <w:pStyle w:val="ListParagraph"/>
        <w:numPr>
          <w:ilvl w:val="0"/>
          <w:numId w:val="8"/>
        </w:numPr>
        <w:snapToGrid w:val="0"/>
        <w:ind w:leftChars="0"/>
      </w:pPr>
      <w:r>
        <w:t>R2-2000777</w:t>
      </w:r>
      <w:r>
        <w:tab/>
        <w:t>Discussion on preamble group selection for 2step RACH initiated by HO</w:t>
      </w:r>
      <w:r>
        <w:tab/>
        <w:t>Fujitsu</w:t>
      </w:r>
    </w:p>
    <w:p w14:paraId="1D529532" w14:textId="77777777" w:rsidR="00DA2C70" w:rsidRDefault="00DA2C70" w:rsidP="00413299">
      <w:pPr>
        <w:pStyle w:val="ListParagraph"/>
        <w:numPr>
          <w:ilvl w:val="0"/>
          <w:numId w:val="8"/>
        </w:numPr>
        <w:snapToGrid w:val="0"/>
        <w:ind w:leftChars="0"/>
      </w:pPr>
      <w:r>
        <w:t>R2-2000778</w:t>
      </w:r>
      <w:r>
        <w:tab/>
        <w:t>Discussion on RO and PO configuration for CFRA</w:t>
      </w:r>
      <w:r>
        <w:tab/>
        <w:t>Fujitsu</w:t>
      </w:r>
    </w:p>
    <w:p w14:paraId="04325EDB" w14:textId="77777777" w:rsidR="00DA2C70" w:rsidRDefault="00DA2C70" w:rsidP="00413299">
      <w:pPr>
        <w:pStyle w:val="ListParagraph"/>
        <w:numPr>
          <w:ilvl w:val="0"/>
          <w:numId w:val="8"/>
        </w:numPr>
        <w:snapToGrid w:val="0"/>
        <w:ind w:leftChars="0"/>
      </w:pPr>
      <w:r>
        <w:t>R2-2000812</w:t>
      </w:r>
      <w:r>
        <w:tab/>
        <w:t>Views on Remaining MAC Issues for 2-Step RACH</w:t>
      </w:r>
      <w:r>
        <w:tab/>
        <w:t>CATT</w:t>
      </w:r>
    </w:p>
    <w:p w14:paraId="1B6DBA2C" w14:textId="77777777" w:rsidR="00DA2C70" w:rsidRDefault="00DA2C70" w:rsidP="00413299">
      <w:pPr>
        <w:pStyle w:val="ListParagraph"/>
        <w:numPr>
          <w:ilvl w:val="0"/>
          <w:numId w:val="8"/>
        </w:numPr>
        <w:snapToGrid w:val="0"/>
        <w:ind w:leftChars="0"/>
      </w:pPr>
      <w:r>
        <w:t>R2-2000831</w:t>
      </w:r>
      <w:r>
        <w:tab/>
        <w:t>Differentiating between MsgB carrying RRC and other messages</w:t>
      </w:r>
      <w:r>
        <w:tab/>
        <w:t>Sony</w:t>
      </w:r>
    </w:p>
    <w:p w14:paraId="5B8BEFD1" w14:textId="77777777" w:rsidR="00DA2C70" w:rsidRDefault="00DA2C70" w:rsidP="00413299">
      <w:pPr>
        <w:pStyle w:val="ListParagraph"/>
        <w:numPr>
          <w:ilvl w:val="0"/>
          <w:numId w:val="8"/>
        </w:numPr>
        <w:snapToGrid w:val="0"/>
        <w:ind w:leftChars="0"/>
      </w:pPr>
      <w:r>
        <w:t>R2-2000833</w:t>
      </w:r>
      <w:r>
        <w:tab/>
        <w:t>msgB-RNTI ambiguity for CFRA and CBRA of 2-Step RACH</w:t>
      </w:r>
      <w:r>
        <w:tab/>
        <w:t>Sony</w:t>
      </w:r>
    </w:p>
    <w:p w14:paraId="227C09DB" w14:textId="77777777" w:rsidR="00DA2C70" w:rsidRDefault="00DA2C70" w:rsidP="00413299">
      <w:pPr>
        <w:pStyle w:val="ListParagraph"/>
        <w:numPr>
          <w:ilvl w:val="0"/>
          <w:numId w:val="8"/>
        </w:numPr>
        <w:snapToGrid w:val="0"/>
        <w:ind w:leftChars="0"/>
      </w:pPr>
      <w:r>
        <w:t>R2-2000852</w:t>
      </w:r>
      <w:r>
        <w:tab/>
        <w:t>2-step CBRA preamble group selection</w:t>
      </w:r>
      <w:r>
        <w:tab/>
        <w:t>Nokia, Nokia Shanghai Bell</w:t>
      </w:r>
    </w:p>
    <w:p w14:paraId="0B92E3BD" w14:textId="77777777" w:rsidR="00DA2C70" w:rsidRDefault="00DA2C70" w:rsidP="00413299">
      <w:pPr>
        <w:pStyle w:val="ListParagraph"/>
        <w:numPr>
          <w:ilvl w:val="0"/>
          <w:numId w:val="8"/>
        </w:numPr>
        <w:snapToGrid w:val="0"/>
        <w:ind w:leftChars="0"/>
      </w:pPr>
      <w:r>
        <w:t>R2-2000853</w:t>
      </w:r>
      <w:r>
        <w:tab/>
        <w:t>Need for ra-MsgASizeGroupA parameter</w:t>
      </w:r>
      <w:r>
        <w:tab/>
        <w:t>Nokia, Nokia Shanghai Bell</w:t>
      </w:r>
    </w:p>
    <w:p w14:paraId="1D378096" w14:textId="77777777" w:rsidR="00DA2C70" w:rsidRDefault="00DA2C70" w:rsidP="00413299">
      <w:pPr>
        <w:pStyle w:val="ListParagraph"/>
        <w:numPr>
          <w:ilvl w:val="0"/>
          <w:numId w:val="8"/>
        </w:numPr>
        <w:snapToGrid w:val="0"/>
        <w:ind w:leftChars="0"/>
      </w:pPr>
      <w:r>
        <w:t>R2-2000916</w:t>
      </w:r>
      <w:r>
        <w:tab/>
        <w:t>Discussion on the release of the PUSCH resources</w:t>
      </w:r>
      <w:r>
        <w:tab/>
        <w:t>CMCC</w:t>
      </w:r>
    </w:p>
    <w:p w14:paraId="754CB36F" w14:textId="77777777" w:rsidR="00DA2C70" w:rsidRDefault="00DA2C70" w:rsidP="00413299">
      <w:pPr>
        <w:pStyle w:val="ListParagraph"/>
        <w:numPr>
          <w:ilvl w:val="0"/>
          <w:numId w:val="8"/>
        </w:numPr>
        <w:snapToGrid w:val="0"/>
        <w:ind w:leftChars="0"/>
      </w:pPr>
      <w:r>
        <w:lastRenderedPageBreak/>
        <w:t>R2-2000917</w:t>
      </w:r>
      <w:r>
        <w:tab/>
        <w:t>Remaining issues on 2-step CFRA</w:t>
      </w:r>
      <w:r>
        <w:tab/>
        <w:t>CMCC</w:t>
      </w:r>
    </w:p>
    <w:p w14:paraId="1A8CAB54" w14:textId="77777777" w:rsidR="00DA2C70" w:rsidRDefault="00DA2C70" w:rsidP="00413299">
      <w:pPr>
        <w:pStyle w:val="ListParagraph"/>
        <w:numPr>
          <w:ilvl w:val="0"/>
          <w:numId w:val="8"/>
        </w:numPr>
        <w:snapToGrid w:val="0"/>
        <w:ind w:leftChars="0"/>
      </w:pPr>
      <w:r>
        <w:t>R2-2000926</w:t>
      </w:r>
      <w:r>
        <w:tab/>
        <w:t>Open issues for 2-step CFRA</w:t>
      </w:r>
      <w:r>
        <w:tab/>
        <w:t>CMCC</w:t>
      </w:r>
    </w:p>
    <w:p w14:paraId="21956EB0" w14:textId="77777777" w:rsidR="00DA2C70" w:rsidRDefault="00DA2C70" w:rsidP="00413299">
      <w:pPr>
        <w:pStyle w:val="ListParagraph"/>
        <w:numPr>
          <w:ilvl w:val="0"/>
          <w:numId w:val="8"/>
        </w:numPr>
        <w:snapToGrid w:val="0"/>
        <w:ind w:leftChars="0"/>
      </w:pPr>
      <w:r>
        <w:t>R2-2000942</w:t>
      </w:r>
      <w:r>
        <w:tab/>
        <w:t>Stage-2 running CR for 2-step RACH</w:t>
      </w:r>
      <w:r>
        <w:tab/>
        <w:t>Nokia (rapporteur), Nokia Shanghai Bell</w:t>
      </w:r>
    </w:p>
    <w:p w14:paraId="7CC4201D" w14:textId="77777777" w:rsidR="00DA2C70" w:rsidRDefault="00DA2C70" w:rsidP="00413299">
      <w:pPr>
        <w:pStyle w:val="ListParagraph"/>
        <w:numPr>
          <w:ilvl w:val="0"/>
          <w:numId w:val="8"/>
        </w:numPr>
        <w:snapToGrid w:val="0"/>
        <w:ind w:leftChars="0"/>
      </w:pPr>
      <w:r>
        <w:t>R2-2000943</w:t>
      </w:r>
      <w:r>
        <w:tab/>
        <w:t>MSGB for CFRA</w:t>
      </w:r>
      <w:r>
        <w:tab/>
        <w:t>Nokia, Nokia Shanghai Bell</w:t>
      </w:r>
    </w:p>
    <w:p w14:paraId="0B10F1FF" w14:textId="77777777" w:rsidR="00DA2C70" w:rsidRDefault="00DA2C70" w:rsidP="00413299">
      <w:pPr>
        <w:pStyle w:val="ListParagraph"/>
        <w:numPr>
          <w:ilvl w:val="0"/>
          <w:numId w:val="8"/>
        </w:numPr>
        <w:snapToGrid w:val="0"/>
        <w:ind w:leftChars="0"/>
      </w:pPr>
      <w:r>
        <w:t>R2-2000951</w:t>
      </w:r>
      <w:r>
        <w:tab/>
        <w:t>Remaining issues on the msgA transmission</w:t>
      </w:r>
      <w:r>
        <w:tab/>
        <w:t>Huawei, HiSilicon</w:t>
      </w:r>
    </w:p>
    <w:p w14:paraId="2420880C" w14:textId="77777777" w:rsidR="00DA2C70" w:rsidRDefault="00DA2C70" w:rsidP="00413299">
      <w:pPr>
        <w:pStyle w:val="ListParagraph"/>
        <w:numPr>
          <w:ilvl w:val="0"/>
          <w:numId w:val="8"/>
        </w:numPr>
        <w:snapToGrid w:val="0"/>
        <w:ind w:leftChars="0"/>
      </w:pPr>
      <w:r>
        <w:t>R2-2000952</w:t>
      </w:r>
      <w:r>
        <w:tab/>
        <w:t>Remaining issues on MsgB reception</w:t>
      </w:r>
      <w:r>
        <w:tab/>
        <w:t>Huawei, HiSilicon</w:t>
      </w:r>
    </w:p>
    <w:p w14:paraId="0F1007FC" w14:textId="77777777" w:rsidR="00DA2C70" w:rsidRDefault="00DA2C70" w:rsidP="00413299">
      <w:pPr>
        <w:pStyle w:val="ListParagraph"/>
        <w:numPr>
          <w:ilvl w:val="0"/>
          <w:numId w:val="8"/>
        </w:numPr>
        <w:snapToGrid w:val="0"/>
        <w:ind w:leftChars="0"/>
      </w:pPr>
      <w:r>
        <w:t>R2-2000953</w:t>
      </w:r>
      <w:r>
        <w:tab/>
        <w:t>Draft LS to RAN1 on LSBs of SFN</w:t>
      </w:r>
      <w:r>
        <w:tab/>
        <w:t>Huawei, HiSilicon</w:t>
      </w:r>
    </w:p>
    <w:p w14:paraId="750EF6EE" w14:textId="77777777" w:rsidR="00DA2C70" w:rsidRDefault="00DA2C70" w:rsidP="00413299">
      <w:pPr>
        <w:pStyle w:val="ListParagraph"/>
        <w:numPr>
          <w:ilvl w:val="0"/>
          <w:numId w:val="8"/>
        </w:numPr>
        <w:snapToGrid w:val="0"/>
        <w:ind w:leftChars="0"/>
      </w:pPr>
      <w:r>
        <w:t>R2-2000954</w:t>
      </w:r>
      <w:r>
        <w:tab/>
        <w:t>Open issues on MAC spec for 2-stepRACH</w:t>
      </w:r>
      <w:r>
        <w:tab/>
        <w:t>Huawei, HiSilicon</w:t>
      </w:r>
    </w:p>
    <w:p w14:paraId="5A2404FE" w14:textId="77777777" w:rsidR="00DA2C70" w:rsidRDefault="00DA2C70" w:rsidP="00413299">
      <w:pPr>
        <w:pStyle w:val="ListParagraph"/>
        <w:numPr>
          <w:ilvl w:val="0"/>
          <w:numId w:val="8"/>
        </w:numPr>
        <w:snapToGrid w:val="0"/>
        <w:ind w:leftChars="0"/>
      </w:pPr>
      <w:r>
        <w:t>R2-2000955</w:t>
      </w:r>
      <w:r>
        <w:tab/>
        <w:t>MAC handling of MsgA with invalid PUSCH</w:t>
      </w:r>
      <w:r>
        <w:tab/>
        <w:t>Huawei, HiSilicon</w:t>
      </w:r>
    </w:p>
    <w:p w14:paraId="32E059EB" w14:textId="77777777" w:rsidR="00DA2C70" w:rsidRDefault="00DA2C70" w:rsidP="00413299">
      <w:pPr>
        <w:pStyle w:val="ListParagraph"/>
        <w:numPr>
          <w:ilvl w:val="0"/>
          <w:numId w:val="8"/>
        </w:numPr>
        <w:snapToGrid w:val="0"/>
        <w:ind w:leftChars="0"/>
      </w:pPr>
      <w:r>
        <w:t>R2-2000956</w:t>
      </w:r>
      <w:r>
        <w:tab/>
        <w:t>Prioritized 2-step RACH</w:t>
      </w:r>
      <w:r>
        <w:tab/>
        <w:t>Huawei, HiSilicon</w:t>
      </w:r>
    </w:p>
    <w:p w14:paraId="63E65773" w14:textId="77777777" w:rsidR="00DA2C70" w:rsidRDefault="00DA2C70" w:rsidP="00413299">
      <w:pPr>
        <w:pStyle w:val="ListParagraph"/>
        <w:numPr>
          <w:ilvl w:val="0"/>
          <w:numId w:val="8"/>
        </w:numPr>
        <w:snapToGrid w:val="0"/>
        <w:ind w:leftChars="0"/>
      </w:pPr>
      <w:r>
        <w:t>R2-2000992</w:t>
      </w:r>
      <w:r>
        <w:tab/>
        <w:t>Summary of running MAC CR review issue list - phase 1</w:t>
      </w:r>
      <w:r>
        <w:tab/>
        <w:t>ZTE Corporation (email discussion rapporteur)</w:t>
      </w:r>
    </w:p>
    <w:p w14:paraId="16B5B0C5" w14:textId="77777777" w:rsidR="00DA2C70" w:rsidRDefault="00DA2C70" w:rsidP="00413299">
      <w:pPr>
        <w:pStyle w:val="ListParagraph"/>
        <w:numPr>
          <w:ilvl w:val="0"/>
          <w:numId w:val="8"/>
        </w:numPr>
        <w:snapToGrid w:val="0"/>
        <w:ind w:leftChars="0"/>
      </w:pPr>
      <w:r>
        <w:t>R2-2000993</w:t>
      </w:r>
      <w:r>
        <w:tab/>
        <w:t>Summary of running MAC CR review issue list - phase 2</w:t>
      </w:r>
      <w:r>
        <w:tab/>
        <w:t>ZTE Corporation (email discussion rapporteur)</w:t>
      </w:r>
    </w:p>
    <w:p w14:paraId="534B2ED0" w14:textId="77777777" w:rsidR="00DA2C70" w:rsidRDefault="00DA2C70" w:rsidP="00413299">
      <w:pPr>
        <w:pStyle w:val="ListParagraph"/>
        <w:numPr>
          <w:ilvl w:val="0"/>
          <w:numId w:val="8"/>
        </w:numPr>
        <w:snapToGrid w:val="0"/>
        <w:ind w:leftChars="0"/>
      </w:pPr>
      <w:r>
        <w:t>R2-2000994</w:t>
      </w:r>
      <w:r>
        <w:tab/>
        <w:t>Summary of open issues in MAC running CR</w:t>
      </w:r>
      <w:r>
        <w:tab/>
        <w:t>ZTE Corporation (email discussion rapporteur)</w:t>
      </w:r>
    </w:p>
    <w:p w14:paraId="064FB2B7" w14:textId="77777777" w:rsidR="00DA2C70" w:rsidRDefault="00DA2C70" w:rsidP="00413299">
      <w:pPr>
        <w:pStyle w:val="ListParagraph"/>
        <w:numPr>
          <w:ilvl w:val="0"/>
          <w:numId w:val="8"/>
        </w:numPr>
        <w:snapToGrid w:val="0"/>
        <w:ind w:leftChars="0"/>
      </w:pPr>
      <w:r>
        <w:t>R2-2000995</w:t>
      </w:r>
      <w:r>
        <w:tab/>
        <w:t>Summary of open issues in MAC running CR - Updated</w:t>
      </w:r>
      <w:r>
        <w:tab/>
        <w:t>ZTE Corporation (email discussion rapporteur)</w:t>
      </w:r>
    </w:p>
    <w:p w14:paraId="3A87BF18" w14:textId="77777777" w:rsidR="00DA2C70" w:rsidRDefault="00DA2C70" w:rsidP="00413299">
      <w:pPr>
        <w:pStyle w:val="ListParagraph"/>
        <w:numPr>
          <w:ilvl w:val="0"/>
          <w:numId w:val="8"/>
        </w:numPr>
        <w:snapToGrid w:val="0"/>
        <w:ind w:leftChars="0"/>
      </w:pPr>
      <w:r>
        <w:t>R2-2000996</w:t>
      </w:r>
      <w:r>
        <w:tab/>
        <w:t>Draft-Running MAC CR for 2-step RACH</w:t>
      </w:r>
      <w:r>
        <w:tab/>
        <w:t>ZTE Corporation (email discussion rapporteur)</w:t>
      </w:r>
    </w:p>
    <w:p w14:paraId="04BAC06F" w14:textId="77777777" w:rsidR="00DA2C70" w:rsidRDefault="00DA2C70" w:rsidP="00413299">
      <w:pPr>
        <w:pStyle w:val="ListParagraph"/>
        <w:numPr>
          <w:ilvl w:val="0"/>
          <w:numId w:val="8"/>
        </w:numPr>
        <w:snapToGrid w:val="0"/>
        <w:ind w:leftChars="0"/>
      </w:pPr>
      <w:r>
        <w:t>R2-2000997</w:t>
      </w:r>
      <w:r>
        <w:tab/>
        <w:t>Running MAC CR for 2-step RACH</w:t>
      </w:r>
      <w:r>
        <w:tab/>
        <w:t>ZTE Corporation (email discussion rapporteur)</w:t>
      </w:r>
    </w:p>
    <w:p w14:paraId="0B750518" w14:textId="77777777" w:rsidR="00DA2C70" w:rsidRDefault="00DA2C70" w:rsidP="00413299">
      <w:pPr>
        <w:pStyle w:val="ListParagraph"/>
        <w:numPr>
          <w:ilvl w:val="0"/>
          <w:numId w:val="8"/>
        </w:numPr>
        <w:snapToGrid w:val="0"/>
        <w:ind w:leftChars="0"/>
      </w:pPr>
      <w:r>
        <w:t>R2-2000998</w:t>
      </w:r>
      <w:r>
        <w:tab/>
        <w:t>Resource configuration for 2-step CFRA</w:t>
      </w:r>
      <w:r>
        <w:tab/>
        <w:t>ZTE Corporation, Sanechips</w:t>
      </w:r>
    </w:p>
    <w:p w14:paraId="235127FC" w14:textId="77777777" w:rsidR="00DA2C70" w:rsidRDefault="00DA2C70" w:rsidP="00413299">
      <w:pPr>
        <w:pStyle w:val="ListParagraph"/>
        <w:numPr>
          <w:ilvl w:val="0"/>
          <w:numId w:val="8"/>
        </w:numPr>
        <w:snapToGrid w:val="0"/>
        <w:ind w:leftChars="0"/>
      </w:pPr>
      <w:r>
        <w:t>R2-2001017</w:t>
      </w:r>
      <w:r>
        <w:tab/>
        <w:t>Remaining issues on 2-step CBRA</w:t>
      </w:r>
      <w:r>
        <w:tab/>
        <w:t>Qualcomm Incorporated</w:t>
      </w:r>
    </w:p>
    <w:p w14:paraId="7B77C636" w14:textId="77777777" w:rsidR="00DA2C70" w:rsidRDefault="00DA2C70" w:rsidP="00413299">
      <w:pPr>
        <w:pStyle w:val="ListParagraph"/>
        <w:numPr>
          <w:ilvl w:val="0"/>
          <w:numId w:val="8"/>
        </w:numPr>
        <w:snapToGrid w:val="0"/>
        <w:ind w:leftChars="0"/>
      </w:pPr>
      <w:r>
        <w:t>R2-2001032</w:t>
      </w:r>
      <w:r>
        <w:tab/>
        <w:t>Remaining issues on 2-step CFRA</w:t>
      </w:r>
      <w:r>
        <w:tab/>
        <w:t>Qualcomm Incorporated</w:t>
      </w:r>
    </w:p>
    <w:p w14:paraId="3CFBF363" w14:textId="77777777" w:rsidR="00DA2C70" w:rsidRDefault="00DA2C70" w:rsidP="00413299">
      <w:pPr>
        <w:pStyle w:val="ListParagraph"/>
        <w:numPr>
          <w:ilvl w:val="0"/>
          <w:numId w:val="8"/>
        </w:numPr>
        <w:snapToGrid w:val="0"/>
        <w:ind w:leftChars="0"/>
      </w:pPr>
      <w:r>
        <w:t>R2-2001095</w:t>
      </w:r>
      <w:r>
        <w:tab/>
        <w:t>RAN2 aspect of UE capability for 2-step RACH</w:t>
      </w:r>
      <w:r>
        <w:tab/>
        <w:t>Intel Corporation</w:t>
      </w:r>
    </w:p>
    <w:p w14:paraId="28B4FADA" w14:textId="77777777" w:rsidR="00DA2C70" w:rsidRDefault="00DA2C70" w:rsidP="00413299">
      <w:pPr>
        <w:pStyle w:val="ListParagraph"/>
        <w:numPr>
          <w:ilvl w:val="0"/>
          <w:numId w:val="8"/>
        </w:numPr>
        <w:snapToGrid w:val="0"/>
        <w:ind w:leftChars="0"/>
      </w:pPr>
      <w:r>
        <w:t>R2-2001102</w:t>
      </w:r>
      <w:r>
        <w:tab/>
        <w:t>Discussion on MsgB PDCCH</w:t>
      </w:r>
      <w:r>
        <w:tab/>
        <w:t>Potevio Company Limited</w:t>
      </w:r>
    </w:p>
    <w:p w14:paraId="42084786" w14:textId="77777777" w:rsidR="00DA2C70" w:rsidRDefault="00DA2C70" w:rsidP="00413299">
      <w:pPr>
        <w:pStyle w:val="ListParagraph"/>
        <w:numPr>
          <w:ilvl w:val="0"/>
          <w:numId w:val="8"/>
        </w:numPr>
        <w:snapToGrid w:val="0"/>
        <w:ind w:leftChars="0"/>
      </w:pPr>
      <w:r>
        <w:t>R2-2001125</w:t>
      </w:r>
      <w:r>
        <w:tab/>
        <w:t>Preamble grouping for 2-step RA</w:t>
      </w:r>
      <w:r>
        <w:tab/>
        <w:t>NEC Telecom MODUS Ltd.</w:t>
      </w:r>
    </w:p>
    <w:p w14:paraId="52ACC0B6" w14:textId="77777777" w:rsidR="00DA2C70" w:rsidRDefault="00DA2C70" w:rsidP="00413299">
      <w:pPr>
        <w:pStyle w:val="ListParagraph"/>
        <w:numPr>
          <w:ilvl w:val="0"/>
          <w:numId w:val="8"/>
        </w:numPr>
        <w:snapToGrid w:val="0"/>
        <w:ind w:leftChars="0"/>
      </w:pPr>
      <w:r>
        <w:t>R2-2001217</w:t>
      </w:r>
      <w:r>
        <w:tab/>
        <w:t>Draft CR 2-step RA 38.331 Running CR</w:t>
      </w:r>
      <w:r>
        <w:tab/>
        <w:t>Ericsson (Email disc rapporteur)</w:t>
      </w:r>
    </w:p>
    <w:p w14:paraId="4869E893" w14:textId="77777777" w:rsidR="00DA2C70" w:rsidRDefault="00DA2C70" w:rsidP="00413299">
      <w:pPr>
        <w:pStyle w:val="ListParagraph"/>
        <w:numPr>
          <w:ilvl w:val="0"/>
          <w:numId w:val="8"/>
        </w:numPr>
        <w:snapToGrid w:val="0"/>
        <w:ind w:leftChars="0"/>
      </w:pPr>
      <w:r>
        <w:t>R2-2001218</w:t>
      </w:r>
      <w:r>
        <w:tab/>
        <w:t>Open issues for RRC</w:t>
      </w:r>
      <w:r>
        <w:tab/>
        <w:t>Ericsson (Email disc rapporteur)</w:t>
      </w:r>
    </w:p>
    <w:p w14:paraId="220C1CCE" w14:textId="77777777" w:rsidR="00DA2C70" w:rsidRDefault="00DA2C70" w:rsidP="00413299">
      <w:pPr>
        <w:pStyle w:val="ListParagraph"/>
        <w:numPr>
          <w:ilvl w:val="0"/>
          <w:numId w:val="8"/>
        </w:numPr>
        <w:snapToGrid w:val="0"/>
        <w:ind w:leftChars="0"/>
      </w:pPr>
      <w:r>
        <w:t>R2-2001219</w:t>
      </w:r>
      <w:r>
        <w:tab/>
        <w:t>Phase 2 and phase 1 issue list</w:t>
      </w:r>
      <w:r>
        <w:tab/>
        <w:t>Ericsson (Email disc rapporteur)</w:t>
      </w:r>
    </w:p>
    <w:p w14:paraId="45B9D6AA" w14:textId="77777777" w:rsidR="00DA2C70" w:rsidRDefault="00DA2C70" w:rsidP="00413299">
      <w:pPr>
        <w:pStyle w:val="ListParagraph"/>
        <w:numPr>
          <w:ilvl w:val="0"/>
          <w:numId w:val="8"/>
        </w:numPr>
        <w:snapToGrid w:val="0"/>
        <w:ind w:leftChars="0"/>
      </w:pPr>
      <w:r>
        <w:t>R2-2001471</w:t>
      </w:r>
      <w:r>
        <w:tab/>
        <w:t>Further discussion on 2-Step CFRA</w:t>
      </w:r>
      <w:r>
        <w:tab/>
        <w:t>CMCC</w:t>
      </w:r>
    </w:p>
    <w:p w14:paraId="056D0AB5" w14:textId="77777777" w:rsidR="00DA2C70" w:rsidRDefault="00DA2C70" w:rsidP="00413299">
      <w:pPr>
        <w:pStyle w:val="ListParagraph"/>
        <w:numPr>
          <w:ilvl w:val="0"/>
          <w:numId w:val="8"/>
        </w:numPr>
        <w:snapToGrid w:val="0"/>
        <w:ind w:leftChars="0"/>
      </w:pPr>
      <w:r>
        <w:t>R2-2001510</w:t>
      </w:r>
      <w:r>
        <w:tab/>
        <w:t>Further discussion on preamble group selection</w:t>
      </w:r>
      <w:r>
        <w:tab/>
        <w:t>LG Electronics</w:t>
      </w:r>
    </w:p>
    <w:p w14:paraId="43407827" w14:textId="77777777" w:rsidR="00DA2C70" w:rsidRDefault="00DA2C70" w:rsidP="00413299">
      <w:pPr>
        <w:pStyle w:val="ListParagraph"/>
        <w:numPr>
          <w:ilvl w:val="0"/>
          <w:numId w:val="8"/>
        </w:numPr>
        <w:snapToGrid w:val="0"/>
        <w:ind w:leftChars="0"/>
      </w:pPr>
      <w:r>
        <w:t>R2-2001512</w:t>
      </w:r>
      <w:r>
        <w:tab/>
        <w:t>Draft 38.321 CR on preamble group selection for 2-step RA type</w:t>
      </w:r>
      <w:r>
        <w:tab/>
        <w:t>LG Electronics</w:t>
      </w:r>
    </w:p>
    <w:p w14:paraId="1B4E4510" w14:textId="77777777" w:rsidR="00DA2C70" w:rsidRDefault="00DA2C70" w:rsidP="00413299">
      <w:pPr>
        <w:pStyle w:val="ListParagraph"/>
        <w:numPr>
          <w:ilvl w:val="0"/>
          <w:numId w:val="8"/>
        </w:numPr>
        <w:snapToGrid w:val="0"/>
        <w:ind w:leftChars="0"/>
      </w:pPr>
      <w:r>
        <w:t>R2-2001514</w:t>
      </w:r>
      <w:r>
        <w:tab/>
        <w:t>Releasing CFRA resources for 2-step RA type</w:t>
      </w:r>
      <w:r>
        <w:tab/>
        <w:t>LG Electronics</w:t>
      </w:r>
    </w:p>
    <w:p w14:paraId="24BC48F0" w14:textId="77777777" w:rsidR="00DA2C70" w:rsidRDefault="00DA2C70" w:rsidP="00413299">
      <w:pPr>
        <w:pStyle w:val="ListParagraph"/>
        <w:numPr>
          <w:ilvl w:val="0"/>
          <w:numId w:val="8"/>
        </w:numPr>
        <w:snapToGrid w:val="0"/>
        <w:ind w:leftChars="0"/>
      </w:pPr>
      <w:r>
        <w:t>R2-2001515</w:t>
      </w:r>
      <w:r>
        <w:tab/>
        <w:t>Draft 38.321 CR on release of CFRA resource for 2-step RA type</w:t>
      </w:r>
      <w:r>
        <w:tab/>
        <w:t>LG Electronics</w:t>
      </w:r>
    </w:p>
    <w:p w14:paraId="6646D5A9" w14:textId="77777777" w:rsidR="00DA2C70" w:rsidRDefault="00DA2C70" w:rsidP="00413299">
      <w:pPr>
        <w:pStyle w:val="ListParagraph"/>
        <w:numPr>
          <w:ilvl w:val="0"/>
          <w:numId w:val="8"/>
        </w:numPr>
        <w:snapToGrid w:val="0"/>
        <w:ind w:leftChars="0"/>
      </w:pPr>
      <w:r>
        <w:t>R2-2001518</w:t>
      </w:r>
      <w:r>
        <w:tab/>
        <w:t>Draft 38.331 CR on release of CFRA resource for 2-step RA type</w:t>
      </w:r>
      <w:r>
        <w:tab/>
        <w:t>LG Electronics</w:t>
      </w:r>
    </w:p>
    <w:p w14:paraId="467F9042" w14:textId="77777777" w:rsidR="00DA2C70" w:rsidRDefault="00DA2C70" w:rsidP="00413299">
      <w:pPr>
        <w:pStyle w:val="ListParagraph"/>
        <w:numPr>
          <w:ilvl w:val="0"/>
          <w:numId w:val="8"/>
        </w:numPr>
        <w:snapToGrid w:val="0"/>
        <w:ind w:leftChars="0"/>
      </w:pPr>
      <w:r>
        <w:t>R2-2001529</w:t>
      </w:r>
      <w:r>
        <w:tab/>
        <w:t>Remaining issue on user plane aspects</w:t>
      </w:r>
      <w:r>
        <w:tab/>
        <w:t>LG Electronics</w:t>
      </w:r>
    </w:p>
    <w:p w14:paraId="26CE01FB" w14:textId="77777777" w:rsidR="00DA2C70" w:rsidRDefault="00DA2C70" w:rsidP="00413299">
      <w:pPr>
        <w:pStyle w:val="ListParagraph"/>
        <w:numPr>
          <w:ilvl w:val="0"/>
          <w:numId w:val="8"/>
        </w:numPr>
        <w:snapToGrid w:val="0"/>
        <w:ind w:leftChars="0"/>
      </w:pPr>
      <w:r>
        <w:t>R2-2001916</w:t>
      </w:r>
      <w:r>
        <w:tab/>
        <w:t>Summary of UP open issues</w:t>
      </w:r>
      <w:r>
        <w:tab/>
        <w:t>ZTE</w:t>
      </w:r>
    </w:p>
    <w:p w14:paraId="482EB108" w14:textId="77777777" w:rsidR="00DA2C70" w:rsidRDefault="00DA2C70" w:rsidP="00413299">
      <w:pPr>
        <w:pStyle w:val="ListParagraph"/>
        <w:numPr>
          <w:ilvl w:val="0"/>
          <w:numId w:val="8"/>
        </w:numPr>
        <w:snapToGrid w:val="0"/>
        <w:ind w:leftChars="0"/>
      </w:pPr>
      <w:r>
        <w:t>R2-2001927</w:t>
      </w:r>
      <w:r>
        <w:tab/>
        <w:t>[DRAFT] LS on Support of CSI-RS for 2-step RACH (CFRA)</w:t>
      </w:r>
      <w:r>
        <w:tab/>
        <w:t>ZTE</w:t>
      </w:r>
    </w:p>
    <w:p w14:paraId="424A583F" w14:textId="77777777" w:rsidR="00DA2C70" w:rsidRDefault="00DA2C70" w:rsidP="00413299">
      <w:pPr>
        <w:pStyle w:val="ListParagraph"/>
        <w:numPr>
          <w:ilvl w:val="0"/>
          <w:numId w:val="8"/>
        </w:numPr>
        <w:snapToGrid w:val="0"/>
        <w:ind w:leftChars="0"/>
      </w:pPr>
      <w:r>
        <w:t>R2-2001928</w:t>
      </w:r>
      <w:r>
        <w:tab/>
        <w:t>LS to RAN1 on NR-U PRACH root sequence for 2-step RA</w:t>
      </w:r>
      <w:r>
        <w:tab/>
        <w:t>RAN2</w:t>
      </w:r>
    </w:p>
    <w:p w14:paraId="392848A5" w14:textId="77777777" w:rsidR="00DA2C70" w:rsidRDefault="00DA2C70" w:rsidP="00413299">
      <w:pPr>
        <w:pStyle w:val="ListParagraph"/>
        <w:numPr>
          <w:ilvl w:val="0"/>
          <w:numId w:val="8"/>
        </w:numPr>
        <w:snapToGrid w:val="0"/>
        <w:ind w:leftChars="0"/>
      </w:pPr>
      <w:r>
        <w:t>R2-2001929</w:t>
      </w:r>
      <w:r>
        <w:tab/>
        <w:t>LS to RAN1 on Support of 2-step CFRA</w:t>
      </w:r>
      <w:r>
        <w:tab/>
        <w:t>RAN2</w:t>
      </w:r>
    </w:p>
    <w:p w14:paraId="5977C106" w14:textId="77777777" w:rsidR="00DA2C70" w:rsidRDefault="00DA2C70" w:rsidP="00413299">
      <w:pPr>
        <w:pStyle w:val="ListParagraph"/>
        <w:numPr>
          <w:ilvl w:val="0"/>
          <w:numId w:val="8"/>
        </w:numPr>
        <w:snapToGrid w:val="0"/>
        <w:ind w:leftChars="0"/>
      </w:pPr>
      <w:r>
        <w:t>R2-2002031</w:t>
      </w:r>
      <w:r>
        <w:tab/>
        <w:t>Running CR on 38.331 for 2-step RA</w:t>
      </w:r>
      <w:r>
        <w:tab/>
        <w:t>Ericsson (Email disc rapporteur)</w:t>
      </w:r>
    </w:p>
    <w:p w14:paraId="6234F046" w14:textId="77777777" w:rsidR="00DA2C70" w:rsidRDefault="00DA2C70" w:rsidP="00413299">
      <w:pPr>
        <w:pStyle w:val="ListParagraph"/>
        <w:numPr>
          <w:ilvl w:val="0"/>
          <w:numId w:val="8"/>
        </w:numPr>
        <w:snapToGrid w:val="0"/>
        <w:ind w:leftChars="0"/>
      </w:pPr>
      <w:r>
        <w:t>R2-2002032</w:t>
      </w:r>
      <w:r>
        <w:tab/>
        <w:t>2-step RA control plane summary</w:t>
      </w:r>
      <w:r>
        <w:tab/>
        <w:t>Ericsson (Email disc rapporteur)</w:t>
      </w:r>
    </w:p>
    <w:p w14:paraId="23F29941" w14:textId="77777777" w:rsidR="00DA2C70" w:rsidRDefault="00DA2C70" w:rsidP="00413299">
      <w:pPr>
        <w:pStyle w:val="ListParagraph"/>
        <w:numPr>
          <w:ilvl w:val="0"/>
          <w:numId w:val="8"/>
        </w:numPr>
        <w:snapToGrid w:val="0"/>
        <w:ind w:leftChars="0"/>
      </w:pPr>
      <w:r>
        <w:t>R2-2002125</w:t>
      </w:r>
      <w:r>
        <w:tab/>
        <w:t>Open issues for RRC</w:t>
      </w:r>
      <w:r>
        <w:tab/>
        <w:t>Ericsson (Email disc rapporteur)</w:t>
      </w:r>
    </w:p>
    <w:p w14:paraId="2CEE14B4" w14:textId="77777777" w:rsidR="00DA2C70" w:rsidRDefault="00DA2C70" w:rsidP="00413299">
      <w:pPr>
        <w:pStyle w:val="ListParagraph"/>
        <w:numPr>
          <w:ilvl w:val="0"/>
          <w:numId w:val="8"/>
        </w:numPr>
        <w:snapToGrid w:val="0"/>
        <w:ind w:leftChars="0"/>
      </w:pPr>
      <w:r>
        <w:t>R2-2002126</w:t>
      </w:r>
      <w:r>
        <w:tab/>
        <w:t>[DRAFT] LS to RAN1 on NR-U PRACH root sequence for 2-step RA</w:t>
      </w:r>
      <w:r>
        <w:tab/>
        <w:t>Ericsson</w:t>
      </w:r>
    </w:p>
    <w:p w14:paraId="449CF8CF" w14:textId="77777777" w:rsidR="00DA2C70" w:rsidRDefault="00DA2C70" w:rsidP="00413299">
      <w:pPr>
        <w:pStyle w:val="ListParagraph"/>
        <w:numPr>
          <w:ilvl w:val="0"/>
          <w:numId w:val="8"/>
        </w:numPr>
        <w:snapToGrid w:val="0"/>
        <w:ind w:leftChars="0"/>
      </w:pPr>
      <w:r>
        <w:t>R2-2002138</w:t>
      </w:r>
      <w:r>
        <w:tab/>
        <w:t>LS to RAN1 on NR-U PRACH root sequence for 2-step RA</w:t>
      </w:r>
      <w:r>
        <w:tab/>
        <w:t>RAN2</w:t>
      </w:r>
    </w:p>
    <w:p w14:paraId="5501F89C" w14:textId="77777777" w:rsidR="00DA2C70" w:rsidRDefault="00DA2C70" w:rsidP="00413299">
      <w:pPr>
        <w:pStyle w:val="ListParagraph"/>
        <w:numPr>
          <w:ilvl w:val="0"/>
          <w:numId w:val="8"/>
        </w:numPr>
        <w:snapToGrid w:val="0"/>
        <w:ind w:leftChars="0"/>
      </w:pPr>
      <w:r>
        <w:t>R2-2002200</w:t>
      </w:r>
      <w:r>
        <w:tab/>
        <w:t>LS to RAN1 on the starting point of MSGB window</w:t>
      </w:r>
      <w:r>
        <w:tab/>
        <w:t>ZTE</w:t>
      </w:r>
    </w:p>
    <w:p w14:paraId="47AB6997" w14:textId="77777777" w:rsidR="00DA2C70" w:rsidRDefault="00DA2C70" w:rsidP="00413299">
      <w:pPr>
        <w:pStyle w:val="ListParagraph"/>
        <w:numPr>
          <w:ilvl w:val="0"/>
          <w:numId w:val="8"/>
        </w:numPr>
        <w:snapToGrid w:val="0"/>
        <w:ind w:leftChars="0"/>
      </w:pPr>
      <w:r>
        <w:t>R2-2002202</w:t>
      </w:r>
      <w:r>
        <w:tab/>
        <w:t>Running MAC CR for 2-step RACH</w:t>
      </w:r>
      <w:r>
        <w:tab/>
        <w:t>ZTE Corporation (email discussion rapporteur)</w:t>
      </w:r>
    </w:p>
    <w:p w14:paraId="15FE956F" w14:textId="77777777" w:rsidR="00DA2C70" w:rsidRDefault="00DA2C70" w:rsidP="00413299">
      <w:pPr>
        <w:pStyle w:val="ListParagraph"/>
        <w:numPr>
          <w:ilvl w:val="0"/>
          <w:numId w:val="8"/>
        </w:numPr>
        <w:snapToGrid w:val="0"/>
        <w:ind w:leftChars="0"/>
      </w:pPr>
      <w:r>
        <w:t>R2-2002204</w:t>
      </w:r>
      <w:r>
        <w:tab/>
        <w:t>LS to RAN1 on the identified options for preamble-to-PRU mapping for 2-step CFRA</w:t>
      </w:r>
      <w:r>
        <w:tab/>
        <w:t>RAN2</w:t>
      </w:r>
    </w:p>
    <w:p w14:paraId="62B7730D" w14:textId="77777777" w:rsidR="00DA2C70" w:rsidRDefault="00DA2C70" w:rsidP="00413299">
      <w:pPr>
        <w:pStyle w:val="ListParagraph"/>
        <w:numPr>
          <w:ilvl w:val="0"/>
          <w:numId w:val="8"/>
        </w:numPr>
        <w:snapToGrid w:val="0"/>
        <w:ind w:leftChars="0"/>
      </w:pPr>
      <w:r>
        <w:t>R2-2002205</w:t>
      </w:r>
      <w:r>
        <w:tab/>
        <w:t>LS to RAN1 on the starting point of MSGB window</w:t>
      </w:r>
      <w:r>
        <w:tab/>
        <w:t>ZTE</w:t>
      </w:r>
    </w:p>
    <w:p w14:paraId="32C5AE9D" w14:textId="77777777" w:rsidR="00DA2C70" w:rsidRDefault="00DA2C70" w:rsidP="00413299">
      <w:pPr>
        <w:pStyle w:val="ListParagraph"/>
        <w:numPr>
          <w:ilvl w:val="0"/>
          <w:numId w:val="8"/>
        </w:numPr>
        <w:snapToGrid w:val="0"/>
        <w:ind w:leftChars="0"/>
      </w:pPr>
      <w:r>
        <w:t>R2-2002298</w:t>
      </w:r>
      <w:r>
        <w:tab/>
        <w:t>LS to RAN1 on the starting point of MSGB window</w:t>
      </w:r>
      <w:r>
        <w:tab/>
        <w:t>RAN2</w:t>
      </w:r>
    </w:p>
    <w:p w14:paraId="64C87E4C" w14:textId="77777777" w:rsidR="00DA2C70" w:rsidRDefault="00DA2C70" w:rsidP="00413299">
      <w:pPr>
        <w:pStyle w:val="ListParagraph"/>
        <w:numPr>
          <w:ilvl w:val="0"/>
          <w:numId w:val="8"/>
        </w:numPr>
        <w:snapToGrid w:val="0"/>
        <w:ind w:leftChars="0"/>
      </w:pPr>
      <w:r>
        <w:t>R2-2002348</w:t>
      </w:r>
      <w:r>
        <w:tab/>
        <w:t>Stage-2 running CR for 2-step RACH</w:t>
      </w:r>
      <w:r>
        <w:tab/>
        <w:t>Nokia (rapporteur), Nokia Shanghai Bell</w:t>
      </w:r>
    </w:p>
    <w:p w14:paraId="7AA20B76" w14:textId="77777777" w:rsidR="00DA2C70" w:rsidRDefault="00DA2C70" w:rsidP="00413299">
      <w:pPr>
        <w:pStyle w:val="ListParagraph"/>
        <w:numPr>
          <w:ilvl w:val="0"/>
          <w:numId w:val="8"/>
        </w:numPr>
        <w:snapToGrid w:val="0"/>
        <w:ind w:leftChars="0"/>
      </w:pPr>
      <w:r>
        <w:t>R2-2002379</w:t>
      </w:r>
      <w:r>
        <w:tab/>
        <w:t>Introduction of 2-step RACH in 38.321</w:t>
      </w:r>
      <w:r>
        <w:tab/>
        <w:t>ZTE Corporation (email discussion rapporteur)</w:t>
      </w:r>
    </w:p>
    <w:p w14:paraId="6F2C32F5" w14:textId="359EB69D" w:rsidR="00833342" w:rsidRPr="00DA2C70" w:rsidRDefault="00DA2C70" w:rsidP="00413299">
      <w:pPr>
        <w:pStyle w:val="ListParagraph"/>
        <w:numPr>
          <w:ilvl w:val="0"/>
          <w:numId w:val="8"/>
        </w:numPr>
        <w:snapToGrid w:val="0"/>
        <w:ind w:leftChars="0"/>
        <w:rPr>
          <w:rFonts w:ascii="Times New Roman" w:hAnsi="Times New Roman"/>
          <w:sz w:val="20"/>
          <w:szCs w:val="20"/>
          <w:lang w:val="en-GB"/>
        </w:rPr>
      </w:pPr>
      <w:r>
        <w:t>R2-2002380</w:t>
      </w:r>
      <w:r>
        <w:tab/>
        <w:t>Introduction of 2-step RA</w:t>
      </w:r>
      <w:r>
        <w:tab/>
        <w:t>Ericsson</w:t>
      </w:r>
    </w:p>
    <w:p w14:paraId="10A8E633" w14:textId="77777777" w:rsidR="0040360E" w:rsidRDefault="0040360E" w:rsidP="0040360E">
      <w:pPr>
        <w:overflowPunct/>
        <w:autoSpaceDE/>
        <w:autoSpaceDN/>
        <w:snapToGrid w:val="0"/>
        <w:spacing w:after="0"/>
        <w:textAlignment w:val="auto"/>
        <w:rPr>
          <w:rFonts w:ascii="Arial" w:eastAsia="Yu Mincho" w:hAnsi="Arial" w:cs="Arial"/>
          <w:lang w:eastAsia="ja-JP"/>
        </w:rPr>
      </w:pPr>
    </w:p>
    <w:p w14:paraId="5C4A67C0" w14:textId="77777777" w:rsidR="00CD550D" w:rsidRDefault="00CD550D" w:rsidP="0040360E">
      <w:pPr>
        <w:overflowPunct/>
        <w:autoSpaceDE/>
        <w:autoSpaceDN/>
        <w:snapToGrid w:val="0"/>
        <w:spacing w:after="0"/>
        <w:textAlignment w:val="auto"/>
        <w:rPr>
          <w:rFonts w:ascii="Arial" w:eastAsia="Yu Mincho" w:hAnsi="Arial" w:cs="Arial"/>
          <w:lang w:eastAsia="ja-JP"/>
        </w:rPr>
      </w:pPr>
    </w:p>
    <w:p w14:paraId="6651BD81" w14:textId="023087AA" w:rsidR="00CD550D" w:rsidRPr="00413299" w:rsidRDefault="00CD550D" w:rsidP="00CD550D">
      <w:pPr>
        <w:pStyle w:val="NO"/>
        <w:rPr>
          <w:rFonts w:ascii="Arial" w:hAnsi="Arial" w:cs="Arial"/>
          <w:b/>
          <w:bCs/>
          <w:iCs/>
          <w:u w:val="single"/>
        </w:rPr>
      </w:pPr>
      <w:r w:rsidRPr="00413299">
        <w:rPr>
          <w:rFonts w:ascii="Arial" w:hAnsi="Arial" w:cs="Arial"/>
          <w:b/>
          <w:bCs/>
          <w:iCs/>
          <w:u w:val="single"/>
        </w:rPr>
        <w:lastRenderedPageBreak/>
        <w:t>RAN4#94-e</w:t>
      </w:r>
    </w:p>
    <w:p w14:paraId="475C993B" w14:textId="77777777" w:rsidR="00ED0690" w:rsidRPr="00116408" w:rsidRDefault="00ED0690" w:rsidP="00413299">
      <w:pPr>
        <w:pStyle w:val="ListParagraph"/>
        <w:numPr>
          <w:ilvl w:val="0"/>
          <w:numId w:val="8"/>
        </w:numPr>
        <w:snapToGrid w:val="0"/>
        <w:ind w:leftChars="0"/>
      </w:pPr>
      <w:r w:rsidRPr="00116408">
        <w:rPr>
          <w:rFonts w:ascii="Times New Roman" w:hAnsi="Times New Roman" w:cstheme="minorBidi"/>
        </w:rPr>
        <w:t>R4-200</w:t>
      </w:r>
      <w:r w:rsidRPr="00116408">
        <w:rPr>
          <w:rFonts w:ascii="Times New Roman" w:hAnsi="Times New Roman" w:cstheme="minorBidi"/>
          <w:lang w:eastAsia="zh-CN"/>
        </w:rPr>
        <w:t>2387</w:t>
      </w:r>
      <w:r w:rsidRPr="00116408">
        <w:rPr>
          <w:rFonts w:ascii="Times New Roman" w:hAnsi="Times New Roman" w:cstheme="minorBidi"/>
        </w:rPr>
        <w:tab/>
        <w:t>Email discussion summary for RAN4#94e_#96_NR_2step_RACH_Demod</w:t>
      </w:r>
      <w:r w:rsidRPr="00116408">
        <w:t xml:space="preserve">, </w:t>
      </w:r>
      <w:r w:rsidRPr="00116408">
        <w:rPr>
          <w:lang w:eastAsia="zh-CN"/>
        </w:rPr>
        <w:t>Moderator (ZTE)</w:t>
      </w:r>
    </w:p>
    <w:p w14:paraId="466F49CB" w14:textId="77777777" w:rsidR="00ED0690" w:rsidRPr="00116408" w:rsidRDefault="00ED0690" w:rsidP="00413299">
      <w:pPr>
        <w:pStyle w:val="ListParagraph"/>
        <w:numPr>
          <w:ilvl w:val="0"/>
          <w:numId w:val="8"/>
        </w:numPr>
        <w:snapToGrid w:val="0"/>
        <w:ind w:leftChars="0"/>
      </w:pPr>
      <w:r w:rsidRPr="00116408">
        <w:rPr>
          <w:rFonts w:ascii="Times New Roman" w:hAnsi="Times New Roman" w:cstheme="minorBidi"/>
        </w:rPr>
        <w:t>R4-200</w:t>
      </w:r>
      <w:r w:rsidRPr="00116408">
        <w:rPr>
          <w:rFonts w:ascii="Times New Roman" w:hAnsi="Times New Roman" w:cstheme="minorBidi"/>
          <w:lang w:eastAsia="zh-CN"/>
        </w:rPr>
        <w:t>2525</w:t>
      </w:r>
      <w:r w:rsidRPr="00116408">
        <w:rPr>
          <w:rFonts w:ascii="Times New Roman" w:hAnsi="Times New Roman" w:cstheme="minorBidi"/>
        </w:rPr>
        <w:tab/>
        <w:t>Email discussion summary for RAN4#94e_#96_NR_2step_RACH_Demod</w:t>
      </w:r>
      <w:r w:rsidRPr="00116408">
        <w:t xml:space="preserve">, </w:t>
      </w:r>
      <w:r w:rsidRPr="00116408">
        <w:rPr>
          <w:lang w:eastAsia="zh-CN"/>
        </w:rPr>
        <w:t>Moderator (ZTE)</w:t>
      </w:r>
    </w:p>
    <w:p w14:paraId="366ED706" w14:textId="77777777" w:rsidR="00ED0690" w:rsidRPr="00116408" w:rsidRDefault="00ED0690" w:rsidP="00413299">
      <w:pPr>
        <w:pStyle w:val="ListParagraph"/>
        <w:numPr>
          <w:ilvl w:val="0"/>
          <w:numId w:val="8"/>
        </w:numPr>
        <w:snapToGrid w:val="0"/>
        <w:ind w:leftChars="0"/>
      </w:pPr>
      <w:r w:rsidRPr="00116408">
        <w:rPr>
          <w:rFonts w:ascii="Times New Roman" w:hAnsi="Times New Roman" w:cstheme="minorBidi"/>
        </w:rPr>
        <w:t>R4-2002535</w:t>
      </w:r>
      <w:r w:rsidRPr="00116408">
        <w:rPr>
          <w:rFonts w:ascii="Times New Roman" w:hAnsi="Times New Roman" w:cstheme="minorBidi"/>
        </w:rPr>
        <w:tab/>
        <w:t>Email discussion summary for RAN4#94e_#96_NR_2step_RACH_Demod</w:t>
      </w:r>
      <w:r w:rsidRPr="00116408">
        <w:t xml:space="preserve">, </w:t>
      </w:r>
      <w:r w:rsidRPr="00116408">
        <w:rPr>
          <w:lang w:eastAsia="zh-CN"/>
        </w:rPr>
        <w:t>Moderator (ZTE)</w:t>
      </w:r>
    </w:p>
    <w:p w14:paraId="553BD8B2" w14:textId="77777777" w:rsidR="00ED0690" w:rsidRPr="00116408" w:rsidRDefault="00ED0690" w:rsidP="00413299">
      <w:pPr>
        <w:pStyle w:val="ListParagraph"/>
        <w:numPr>
          <w:ilvl w:val="0"/>
          <w:numId w:val="8"/>
        </w:numPr>
        <w:snapToGrid w:val="0"/>
        <w:ind w:leftChars="0"/>
      </w:pPr>
      <w:r w:rsidRPr="00116408">
        <w:rPr>
          <w:rFonts w:ascii="Times New Roman" w:hAnsi="Times New Roman" w:cstheme="minorBidi"/>
        </w:rPr>
        <w:t>R4-200</w:t>
      </w:r>
      <w:r w:rsidRPr="00116408">
        <w:rPr>
          <w:rFonts w:ascii="Times New Roman" w:hAnsi="Times New Roman" w:cstheme="minorBidi"/>
          <w:lang w:eastAsia="zh-CN"/>
        </w:rPr>
        <w:t>2389</w:t>
      </w:r>
      <w:r w:rsidRPr="00116408">
        <w:rPr>
          <w:rFonts w:ascii="Times New Roman" w:hAnsi="Times New Roman" w:cstheme="minorBidi"/>
        </w:rPr>
        <w:tab/>
        <w:t>Wayforward on BS demodulation requirements for 2-step RACH</w:t>
      </w:r>
      <w:r w:rsidRPr="00116408">
        <w:t xml:space="preserve">, </w:t>
      </w:r>
      <w:r w:rsidRPr="00116408">
        <w:rPr>
          <w:lang w:eastAsia="zh-CN"/>
        </w:rPr>
        <w:t>ZTE</w:t>
      </w:r>
    </w:p>
    <w:p w14:paraId="73F5047F" w14:textId="77777777" w:rsidR="00ED0690" w:rsidRPr="00116408" w:rsidRDefault="00ED0690" w:rsidP="00413299">
      <w:pPr>
        <w:pStyle w:val="ListParagraph"/>
        <w:numPr>
          <w:ilvl w:val="0"/>
          <w:numId w:val="8"/>
        </w:numPr>
        <w:snapToGrid w:val="0"/>
        <w:ind w:leftChars="0"/>
      </w:pPr>
      <w:r w:rsidRPr="00116408">
        <w:rPr>
          <w:rFonts w:ascii="Times New Roman" w:hAnsi="Times New Roman" w:cstheme="minorBidi"/>
        </w:rPr>
        <w:t>R4-2000802</w:t>
      </w:r>
      <w:r w:rsidRPr="00116408">
        <w:rPr>
          <w:rFonts w:ascii="Times New Roman" w:hAnsi="Times New Roman" w:cstheme="minorBidi"/>
        </w:rPr>
        <w:tab/>
        <w:t>2-step RACH workplan</w:t>
      </w:r>
      <w:r w:rsidRPr="00116408">
        <w:t>, ZTE Wistron Telecom AB</w:t>
      </w:r>
    </w:p>
    <w:p w14:paraId="19BA6231" w14:textId="77777777" w:rsidR="00ED0690" w:rsidRPr="00116408" w:rsidRDefault="00ED0690" w:rsidP="00413299">
      <w:pPr>
        <w:pStyle w:val="ListParagraph"/>
        <w:numPr>
          <w:ilvl w:val="0"/>
          <w:numId w:val="8"/>
        </w:numPr>
        <w:snapToGrid w:val="0"/>
        <w:ind w:leftChars="0"/>
      </w:pPr>
      <w:r w:rsidRPr="00116408">
        <w:rPr>
          <w:rFonts w:ascii="Times New Roman" w:hAnsi="Times New Roman" w:cstheme="minorBidi"/>
        </w:rPr>
        <w:t>R4-2000314</w:t>
      </w:r>
      <w:r w:rsidRPr="00116408">
        <w:rPr>
          <w:rFonts w:ascii="Times New Roman" w:hAnsi="Times New Roman" w:cstheme="minorBidi"/>
        </w:rPr>
        <w:tab/>
        <w:t>View on BS demodulation requirement for NR 2-step,</w:t>
      </w:r>
      <w:r w:rsidRPr="00116408">
        <w:t xml:space="preserve"> Samsung</w:t>
      </w:r>
    </w:p>
    <w:p w14:paraId="1E55B490" w14:textId="77777777" w:rsidR="00ED0690" w:rsidRPr="00116408" w:rsidRDefault="00ED0690" w:rsidP="00413299">
      <w:pPr>
        <w:pStyle w:val="ListParagraph"/>
        <w:numPr>
          <w:ilvl w:val="0"/>
          <w:numId w:val="8"/>
        </w:numPr>
        <w:snapToGrid w:val="0"/>
        <w:ind w:leftChars="0"/>
      </w:pPr>
      <w:r w:rsidRPr="00116408">
        <w:rPr>
          <w:rFonts w:ascii="Times New Roman" w:hAnsi="Times New Roman" w:cstheme="minorBidi"/>
        </w:rPr>
        <w:t>R4-2000801</w:t>
      </w:r>
      <w:r w:rsidRPr="00116408">
        <w:rPr>
          <w:rFonts w:ascii="Times New Roman" w:hAnsi="Times New Roman" w:cstheme="minorBidi"/>
        </w:rPr>
        <w:tab/>
        <w:t>BS demodulation requirements for 2-step RACH</w:t>
      </w:r>
      <w:r w:rsidRPr="00116408">
        <w:t>, ZTE Wistron Telecom AB</w:t>
      </w:r>
    </w:p>
    <w:p w14:paraId="58FCCC15" w14:textId="77777777" w:rsidR="00ED0690" w:rsidRPr="00116408" w:rsidRDefault="00ED0690" w:rsidP="00413299">
      <w:pPr>
        <w:pStyle w:val="ListParagraph"/>
        <w:numPr>
          <w:ilvl w:val="0"/>
          <w:numId w:val="8"/>
        </w:numPr>
        <w:snapToGrid w:val="0"/>
        <w:ind w:leftChars="0"/>
      </w:pPr>
      <w:r w:rsidRPr="00116408">
        <w:rPr>
          <w:rFonts w:ascii="Times New Roman" w:hAnsi="Times New Roman" w:cstheme="minorBidi"/>
        </w:rPr>
        <w:t>R4-2001183</w:t>
      </w:r>
      <w:r w:rsidRPr="00116408">
        <w:rPr>
          <w:rFonts w:ascii="Times New Roman" w:hAnsi="Times New Roman" w:cstheme="minorBidi"/>
        </w:rPr>
        <w:tab/>
        <w:t>On 2 step RACH demodulation</w:t>
      </w:r>
      <w:r w:rsidRPr="00116408">
        <w:t>, Ericsson</w:t>
      </w:r>
    </w:p>
    <w:p w14:paraId="752E1E50" w14:textId="77777777" w:rsidR="00ED0690" w:rsidRPr="00116408" w:rsidRDefault="00ED0690" w:rsidP="00413299">
      <w:pPr>
        <w:pStyle w:val="ListParagraph"/>
        <w:numPr>
          <w:ilvl w:val="0"/>
          <w:numId w:val="8"/>
        </w:numPr>
        <w:snapToGrid w:val="0"/>
        <w:ind w:leftChars="0"/>
      </w:pPr>
      <w:r w:rsidRPr="00116408">
        <w:rPr>
          <w:rFonts w:ascii="Times New Roman" w:hAnsi="Times New Roman" w:cstheme="minorBidi"/>
        </w:rPr>
        <w:t>R4-2001491</w:t>
      </w:r>
      <w:r w:rsidRPr="00116408">
        <w:rPr>
          <w:rFonts w:ascii="Times New Roman" w:hAnsi="Times New Roman" w:cstheme="minorBidi"/>
        </w:rPr>
        <w:tab/>
        <w:t>On 2-step RACH BS demodulation requirements</w:t>
      </w:r>
      <w:r w:rsidRPr="00116408">
        <w:t>, Nokia, Nokia Shanghai Bell</w:t>
      </w:r>
    </w:p>
    <w:p w14:paraId="054DD75B" w14:textId="77777777" w:rsidR="00ED0690" w:rsidRPr="00116408" w:rsidRDefault="00ED0690" w:rsidP="00413299">
      <w:pPr>
        <w:pStyle w:val="ListParagraph"/>
        <w:numPr>
          <w:ilvl w:val="0"/>
          <w:numId w:val="8"/>
        </w:numPr>
        <w:snapToGrid w:val="0"/>
        <w:ind w:leftChars="0"/>
      </w:pPr>
      <w:r w:rsidRPr="00116408">
        <w:rPr>
          <w:rFonts w:ascii="Times New Roman" w:hAnsi="Times New Roman" w:cstheme="minorBidi"/>
        </w:rPr>
        <w:t>R4-2002191</w:t>
      </w:r>
      <w:r w:rsidRPr="00116408">
        <w:rPr>
          <w:lang w:eastAsia="zh-CN"/>
        </w:rPr>
        <w:tab/>
      </w:r>
      <w:r w:rsidRPr="00116408">
        <w:rPr>
          <w:rFonts w:ascii="Times New Roman" w:hAnsi="Times New Roman" w:cstheme="minorBidi"/>
        </w:rPr>
        <w:t>Email discussion summary for RAN4#94e_#68_NR_2step_RACH_RRM</w:t>
      </w:r>
      <w:r w:rsidRPr="00116408">
        <w:t>, Moderator (ZTE)</w:t>
      </w:r>
    </w:p>
    <w:p w14:paraId="164B6DF1" w14:textId="77777777" w:rsidR="00ED0690" w:rsidRPr="00116408" w:rsidRDefault="00ED0690" w:rsidP="00413299">
      <w:pPr>
        <w:pStyle w:val="ListParagraph"/>
        <w:numPr>
          <w:ilvl w:val="0"/>
          <w:numId w:val="8"/>
        </w:numPr>
        <w:snapToGrid w:val="0"/>
        <w:ind w:leftChars="0"/>
      </w:pPr>
      <w:r w:rsidRPr="00116408">
        <w:rPr>
          <w:rFonts w:ascii="Times New Roman" w:hAnsi="Times New Roman" w:cstheme="minorBidi"/>
        </w:rPr>
        <w:t>R4-2002322</w:t>
      </w:r>
      <w:r w:rsidRPr="00116408">
        <w:rPr>
          <w:lang w:eastAsia="zh-CN"/>
        </w:rPr>
        <w:tab/>
      </w:r>
      <w:r w:rsidRPr="00116408">
        <w:rPr>
          <w:rFonts w:ascii="Times New Roman" w:hAnsi="Times New Roman" w:cstheme="minorBidi"/>
        </w:rPr>
        <w:t>Email discussion summary for RAN4#94e_#68_NR_2step_RACH_RRM</w:t>
      </w:r>
      <w:r w:rsidRPr="00116408">
        <w:t>, Moderator (ZTE)</w:t>
      </w:r>
    </w:p>
    <w:p w14:paraId="66C56CA6" w14:textId="77777777" w:rsidR="00ED0690" w:rsidRPr="00116408" w:rsidRDefault="00ED0690" w:rsidP="00413299">
      <w:pPr>
        <w:pStyle w:val="ListParagraph"/>
        <w:numPr>
          <w:ilvl w:val="0"/>
          <w:numId w:val="8"/>
        </w:numPr>
        <w:snapToGrid w:val="0"/>
        <w:ind w:leftChars="0"/>
      </w:pPr>
      <w:r w:rsidRPr="00116408">
        <w:rPr>
          <w:rFonts w:ascii="Times New Roman" w:hAnsi="Times New Roman" w:cstheme="minorBidi"/>
        </w:rPr>
        <w:t>R4-2002259</w:t>
      </w:r>
      <w:r w:rsidRPr="00116408">
        <w:rPr>
          <w:lang w:eastAsia="zh-CN"/>
        </w:rPr>
        <w:tab/>
      </w:r>
      <w:r w:rsidRPr="00116408">
        <w:rPr>
          <w:rFonts w:ascii="Times New Roman" w:hAnsi="Times New Roman" w:cstheme="minorBidi"/>
        </w:rPr>
        <w:t>WF on 2-step RACH RRM requirements</w:t>
      </w:r>
      <w:r w:rsidRPr="00116408">
        <w:t>, ZTE</w:t>
      </w:r>
    </w:p>
    <w:p w14:paraId="3EE5FBB0" w14:textId="77777777" w:rsidR="00ED0690" w:rsidRPr="00116408" w:rsidRDefault="00ED0690" w:rsidP="00413299">
      <w:pPr>
        <w:pStyle w:val="ListParagraph"/>
        <w:numPr>
          <w:ilvl w:val="0"/>
          <w:numId w:val="8"/>
        </w:numPr>
        <w:snapToGrid w:val="0"/>
        <w:ind w:leftChars="0"/>
      </w:pPr>
      <w:r w:rsidRPr="00116408">
        <w:rPr>
          <w:rFonts w:ascii="Times New Roman" w:hAnsi="Times New Roman" w:cstheme="minorBidi"/>
        </w:rPr>
        <w:t>R4-2001279</w:t>
      </w:r>
      <w:r w:rsidRPr="00116408">
        <w:rPr>
          <w:rFonts w:ascii="Times New Roman" w:hAnsi="Times New Roman" w:cstheme="minorBidi"/>
        </w:rPr>
        <w:tab/>
        <w:t>Discussion on RRM requirements for 2-step RACH</w:t>
      </w:r>
      <w:r w:rsidRPr="00116408">
        <w:t>, ZTE</w:t>
      </w:r>
    </w:p>
    <w:p w14:paraId="17F5718C" w14:textId="77777777" w:rsidR="00ED0690" w:rsidRPr="00116408" w:rsidRDefault="00ED0690" w:rsidP="00413299">
      <w:pPr>
        <w:pStyle w:val="ListParagraph"/>
        <w:numPr>
          <w:ilvl w:val="0"/>
          <w:numId w:val="8"/>
        </w:numPr>
        <w:snapToGrid w:val="0"/>
        <w:ind w:leftChars="0"/>
      </w:pPr>
      <w:r w:rsidRPr="00116408">
        <w:rPr>
          <w:rFonts w:ascii="Times New Roman" w:hAnsi="Times New Roman" w:cstheme="minorBidi"/>
        </w:rPr>
        <w:t>R4-2001492</w:t>
      </w:r>
      <w:r w:rsidRPr="00116408">
        <w:rPr>
          <w:rFonts w:ascii="Times New Roman" w:hAnsi="Times New Roman" w:cstheme="minorBidi"/>
        </w:rPr>
        <w:tab/>
        <w:t>On RRM core requirements for 2-step RACH</w:t>
      </w:r>
      <w:r w:rsidRPr="00116408">
        <w:t>, Nokia, Nokia Shanghai Bell</w:t>
      </w:r>
    </w:p>
    <w:p w14:paraId="03AD33F3" w14:textId="791403A7" w:rsidR="00CD550D" w:rsidRDefault="00ED0690" w:rsidP="00413299">
      <w:pPr>
        <w:pStyle w:val="ListParagraph"/>
        <w:numPr>
          <w:ilvl w:val="0"/>
          <w:numId w:val="8"/>
        </w:numPr>
        <w:snapToGrid w:val="0"/>
        <w:ind w:leftChars="0"/>
      </w:pPr>
      <w:r w:rsidRPr="00ED0690">
        <w:rPr>
          <w:rFonts w:ascii="Times New Roman" w:hAnsi="Times New Roman" w:cstheme="minorBidi"/>
        </w:rPr>
        <w:t>R4-2002129</w:t>
      </w:r>
      <w:r w:rsidRPr="00ED0690">
        <w:rPr>
          <w:rFonts w:ascii="Times New Roman" w:hAnsi="Times New Roman" w:cstheme="minorBidi"/>
        </w:rPr>
        <w:tab/>
        <w:t>Impact of Two Step RACH WI in RRM requirements</w:t>
      </w:r>
      <w:r w:rsidRPr="00116408">
        <w:t>, Qualcomm</w:t>
      </w:r>
    </w:p>
    <w:p w14:paraId="2D7B17ED" w14:textId="77777777" w:rsidR="00CD550D" w:rsidRPr="00CD550D" w:rsidRDefault="00CD550D" w:rsidP="0040360E">
      <w:pPr>
        <w:overflowPunct/>
        <w:autoSpaceDE/>
        <w:autoSpaceDN/>
        <w:snapToGrid w:val="0"/>
        <w:spacing w:after="0"/>
        <w:textAlignment w:val="auto"/>
        <w:rPr>
          <w:rFonts w:ascii="Arial" w:eastAsia="Yu Mincho" w:hAnsi="Arial" w:cs="Arial"/>
          <w:lang w:val="en-US" w:eastAsia="ja-JP"/>
        </w:rPr>
      </w:pPr>
    </w:p>
    <w:p w14:paraId="3A93FB6F"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A21A10C"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572C2D63"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4D61B9C"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4EE180C"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D1D5F2D"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AD8FA84"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10F8A7F"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C40FD3B"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43FAB22"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9950401"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4C76D3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1B66C97"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E70B5D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4FDFDC3"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EFCDBD6"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58A6AD8"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A31D2F6"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76EFD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DB3DEE"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2E3A9DA"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2F7FA98"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55705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EC45CC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E281296"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25DEBA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826DD89"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60F12D" w14:textId="77777777" w:rsidR="00C743E9" w:rsidRDefault="00C743E9">
      <w:r>
        <w:separator/>
      </w:r>
    </w:p>
  </w:endnote>
  <w:endnote w:type="continuationSeparator" w:id="0">
    <w:p w14:paraId="4717DEC9" w14:textId="77777777" w:rsidR="00C743E9" w:rsidRDefault="00C74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等线">
    <w:altName w:val="Arial Unicode MS"/>
    <w:charset w:val="86"/>
    <w:family w:val="auto"/>
    <w:pitch w:val="variable"/>
    <w:sig w:usb0="00000000" w:usb1="38CF7CFA" w:usb2="00000016" w:usb3="00000000" w:csb0="0004000F" w:csb1="00000000"/>
  </w:font>
  <w:font w:name="等线 Light">
    <w:altName w:val="宋体"/>
    <w:panose1 w:val="00000000000000000000"/>
    <w:charset w:val="86"/>
    <w:family w:val="roman"/>
    <w:notTrueType/>
    <w:pitch w:val="default"/>
  </w:font>
  <w:font w:name="Yu Gothic Light">
    <w:altName w:val="MS Gothic"/>
    <w:charset w:val="80"/>
    <w:family w:val="modern"/>
    <w:pitch w:val="variable"/>
    <w:sig w:usb0="00000000"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06BA98" w14:textId="77777777" w:rsidR="00CD791D" w:rsidRDefault="00CD791D">
    <w:pPr>
      <w:pStyle w:val="Footer"/>
    </w:pPr>
    <w:r>
      <w:rPr>
        <w:rStyle w:val="PageNumber"/>
      </w:rPr>
      <w:fldChar w:fldCharType="begin"/>
    </w:r>
    <w:r>
      <w:rPr>
        <w:rStyle w:val="PageNumber"/>
      </w:rPr>
      <w:instrText xml:space="preserve"> PAGE </w:instrText>
    </w:r>
    <w:r>
      <w:rPr>
        <w:rStyle w:val="PageNumber"/>
      </w:rPr>
      <w:fldChar w:fldCharType="separate"/>
    </w:r>
    <w:r w:rsidR="003656C6">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3656C6">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A3DF54" w14:textId="77777777" w:rsidR="00C743E9" w:rsidRDefault="00C743E9">
      <w:r>
        <w:separator/>
      </w:r>
    </w:p>
  </w:footnote>
  <w:footnote w:type="continuationSeparator" w:id="0">
    <w:p w14:paraId="5333231B" w14:textId="77777777" w:rsidR="00C743E9" w:rsidRDefault="00C743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C22A1"/>
    <w:multiLevelType w:val="hybridMultilevel"/>
    <w:tmpl w:val="73588A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3953D5"/>
    <w:multiLevelType w:val="hybridMultilevel"/>
    <w:tmpl w:val="B38A6144"/>
    <w:lvl w:ilvl="0" w:tplc="DF3A6BBA">
      <w:start w:val="1"/>
      <w:numFmt w:val="bullet"/>
      <w:lvlText w:val="•"/>
      <w:lvlJc w:val="left"/>
      <w:pPr>
        <w:tabs>
          <w:tab w:val="num" w:pos="720"/>
        </w:tabs>
        <w:ind w:left="720" w:hanging="360"/>
      </w:pPr>
      <w:rPr>
        <w:rFonts w:ascii="Arial" w:hAnsi="Arial" w:hint="default"/>
      </w:rPr>
    </w:lvl>
    <w:lvl w:ilvl="1" w:tplc="4D204312" w:tentative="1">
      <w:start w:val="1"/>
      <w:numFmt w:val="bullet"/>
      <w:lvlText w:val="•"/>
      <w:lvlJc w:val="left"/>
      <w:pPr>
        <w:tabs>
          <w:tab w:val="num" w:pos="1440"/>
        </w:tabs>
        <w:ind w:left="1440" w:hanging="360"/>
      </w:pPr>
      <w:rPr>
        <w:rFonts w:ascii="Arial" w:hAnsi="Arial" w:hint="default"/>
      </w:rPr>
    </w:lvl>
    <w:lvl w:ilvl="2" w:tplc="54140ACC" w:tentative="1">
      <w:start w:val="1"/>
      <w:numFmt w:val="bullet"/>
      <w:lvlText w:val="•"/>
      <w:lvlJc w:val="left"/>
      <w:pPr>
        <w:tabs>
          <w:tab w:val="num" w:pos="2160"/>
        </w:tabs>
        <w:ind w:left="2160" w:hanging="360"/>
      </w:pPr>
      <w:rPr>
        <w:rFonts w:ascii="Arial" w:hAnsi="Arial" w:hint="default"/>
      </w:rPr>
    </w:lvl>
    <w:lvl w:ilvl="3" w:tplc="83503390" w:tentative="1">
      <w:start w:val="1"/>
      <w:numFmt w:val="bullet"/>
      <w:lvlText w:val="•"/>
      <w:lvlJc w:val="left"/>
      <w:pPr>
        <w:tabs>
          <w:tab w:val="num" w:pos="2880"/>
        </w:tabs>
        <w:ind w:left="2880" w:hanging="360"/>
      </w:pPr>
      <w:rPr>
        <w:rFonts w:ascii="Arial" w:hAnsi="Arial" w:hint="default"/>
      </w:rPr>
    </w:lvl>
    <w:lvl w:ilvl="4" w:tplc="A73E975A" w:tentative="1">
      <w:start w:val="1"/>
      <w:numFmt w:val="bullet"/>
      <w:lvlText w:val="•"/>
      <w:lvlJc w:val="left"/>
      <w:pPr>
        <w:tabs>
          <w:tab w:val="num" w:pos="3600"/>
        </w:tabs>
        <w:ind w:left="3600" w:hanging="360"/>
      </w:pPr>
      <w:rPr>
        <w:rFonts w:ascii="Arial" w:hAnsi="Arial" w:hint="default"/>
      </w:rPr>
    </w:lvl>
    <w:lvl w:ilvl="5" w:tplc="C008A464" w:tentative="1">
      <w:start w:val="1"/>
      <w:numFmt w:val="bullet"/>
      <w:lvlText w:val="•"/>
      <w:lvlJc w:val="left"/>
      <w:pPr>
        <w:tabs>
          <w:tab w:val="num" w:pos="4320"/>
        </w:tabs>
        <w:ind w:left="4320" w:hanging="360"/>
      </w:pPr>
      <w:rPr>
        <w:rFonts w:ascii="Arial" w:hAnsi="Arial" w:hint="default"/>
      </w:rPr>
    </w:lvl>
    <w:lvl w:ilvl="6" w:tplc="FB28CF9E" w:tentative="1">
      <w:start w:val="1"/>
      <w:numFmt w:val="bullet"/>
      <w:lvlText w:val="•"/>
      <w:lvlJc w:val="left"/>
      <w:pPr>
        <w:tabs>
          <w:tab w:val="num" w:pos="5040"/>
        </w:tabs>
        <w:ind w:left="5040" w:hanging="360"/>
      </w:pPr>
      <w:rPr>
        <w:rFonts w:ascii="Arial" w:hAnsi="Arial" w:hint="default"/>
      </w:rPr>
    </w:lvl>
    <w:lvl w:ilvl="7" w:tplc="71E27F2A" w:tentative="1">
      <w:start w:val="1"/>
      <w:numFmt w:val="bullet"/>
      <w:lvlText w:val="•"/>
      <w:lvlJc w:val="left"/>
      <w:pPr>
        <w:tabs>
          <w:tab w:val="num" w:pos="5760"/>
        </w:tabs>
        <w:ind w:left="5760" w:hanging="360"/>
      </w:pPr>
      <w:rPr>
        <w:rFonts w:ascii="Arial" w:hAnsi="Arial" w:hint="default"/>
      </w:rPr>
    </w:lvl>
    <w:lvl w:ilvl="8" w:tplc="F384B15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174E53"/>
    <w:multiLevelType w:val="hybridMultilevel"/>
    <w:tmpl w:val="224C209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9C349C"/>
    <w:multiLevelType w:val="hybridMultilevel"/>
    <w:tmpl w:val="E946E3C8"/>
    <w:lvl w:ilvl="0" w:tplc="7CF06AAA">
      <w:start w:val="1"/>
      <w:numFmt w:val="bullet"/>
      <w:lvlText w:val="•"/>
      <w:lvlJc w:val="left"/>
      <w:pPr>
        <w:tabs>
          <w:tab w:val="num" w:pos="720"/>
        </w:tabs>
        <w:ind w:left="720" w:hanging="360"/>
      </w:pPr>
      <w:rPr>
        <w:rFonts w:ascii="Arial" w:hAnsi="Arial" w:hint="default"/>
      </w:rPr>
    </w:lvl>
    <w:lvl w:ilvl="1" w:tplc="6A523F70">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40544D0A" w:tentative="1">
      <w:start w:val="1"/>
      <w:numFmt w:val="bullet"/>
      <w:lvlText w:val="•"/>
      <w:lvlJc w:val="left"/>
      <w:pPr>
        <w:tabs>
          <w:tab w:val="num" w:pos="2880"/>
        </w:tabs>
        <w:ind w:left="2880" w:hanging="360"/>
      </w:pPr>
      <w:rPr>
        <w:rFonts w:ascii="Arial" w:hAnsi="Arial" w:hint="default"/>
      </w:rPr>
    </w:lvl>
    <w:lvl w:ilvl="4" w:tplc="CA4EB68A" w:tentative="1">
      <w:start w:val="1"/>
      <w:numFmt w:val="bullet"/>
      <w:lvlText w:val="•"/>
      <w:lvlJc w:val="left"/>
      <w:pPr>
        <w:tabs>
          <w:tab w:val="num" w:pos="3600"/>
        </w:tabs>
        <w:ind w:left="3600" w:hanging="360"/>
      </w:pPr>
      <w:rPr>
        <w:rFonts w:ascii="Arial" w:hAnsi="Arial" w:hint="default"/>
      </w:rPr>
    </w:lvl>
    <w:lvl w:ilvl="5" w:tplc="39BE96EC" w:tentative="1">
      <w:start w:val="1"/>
      <w:numFmt w:val="bullet"/>
      <w:lvlText w:val="•"/>
      <w:lvlJc w:val="left"/>
      <w:pPr>
        <w:tabs>
          <w:tab w:val="num" w:pos="4320"/>
        </w:tabs>
        <w:ind w:left="4320" w:hanging="360"/>
      </w:pPr>
      <w:rPr>
        <w:rFonts w:ascii="Arial" w:hAnsi="Arial" w:hint="default"/>
      </w:rPr>
    </w:lvl>
    <w:lvl w:ilvl="6" w:tplc="4394E6C4" w:tentative="1">
      <w:start w:val="1"/>
      <w:numFmt w:val="bullet"/>
      <w:lvlText w:val="•"/>
      <w:lvlJc w:val="left"/>
      <w:pPr>
        <w:tabs>
          <w:tab w:val="num" w:pos="5040"/>
        </w:tabs>
        <w:ind w:left="5040" w:hanging="360"/>
      </w:pPr>
      <w:rPr>
        <w:rFonts w:ascii="Arial" w:hAnsi="Arial" w:hint="default"/>
      </w:rPr>
    </w:lvl>
    <w:lvl w:ilvl="7" w:tplc="89F4E6B8" w:tentative="1">
      <w:start w:val="1"/>
      <w:numFmt w:val="bullet"/>
      <w:lvlText w:val="•"/>
      <w:lvlJc w:val="left"/>
      <w:pPr>
        <w:tabs>
          <w:tab w:val="num" w:pos="5760"/>
        </w:tabs>
        <w:ind w:left="5760" w:hanging="360"/>
      </w:pPr>
      <w:rPr>
        <w:rFonts w:ascii="Arial" w:hAnsi="Arial" w:hint="default"/>
      </w:rPr>
    </w:lvl>
    <w:lvl w:ilvl="8" w:tplc="D0D2BD6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7B3E8F"/>
    <w:multiLevelType w:val="hybridMultilevel"/>
    <w:tmpl w:val="763E93DC"/>
    <w:lvl w:ilvl="0" w:tplc="C8AAA608">
      <w:start w:val="1"/>
      <w:numFmt w:val="bullet"/>
      <w:lvlText w:val="•"/>
      <w:lvlJc w:val="left"/>
      <w:pPr>
        <w:tabs>
          <w:tab w:val="num" w:pos="720"/>
        </w:tabs>
        <w:ind w:left="720" w:hanging="360"/>
      </w:pPr>
      <w:rPr>
        <w:rFonts w:ascii="Arial" w:hAnsi="Arial" w:hint="default"/>
      </w:rPr>
    </w:lvl>
    <w:lvl w:ilvl="1" w:tplc="0F406BF8">
      <w:numFmt w:val="bullet"/>
      <w:lvlText w:val="–"/>
      <w:lvlJc w:val="left"/>
      <w:pPr>
        <w:tabs>
          <w:tab w:val="num" w:pos="1440"/>
        </w:tabs>
        <w:ind w:left="1440" w:hanging="360"/>
      </w:pPr>
      <w:rPr>
        <w:rFonts w:ascii="Arial" w:hAnsi="Arial" w:hint="default"/>
      </w:rPr>
    </w:lvl>
    <w:lvl w:ilvl="2" w:tplc="A9CA2BE6" w:tentative="1">
      <w:start w:val="1"/>
      <w:numFmt w:val="bullet"/>
      <w:lvlText w:val="•"/>
      <w:lvlJc w:val="left"/>
      <w:pPr>
        <w:tabs>
          <w:tab w:val="num" w:pos="2160"/>
        </w:tabs>
        <w:ind w:left="2160" w:hanging="360"/>
      </w:pPr>
      <w:rPr>
        <w:rFonts w:ascii="Arial" w:hAnsi="Arial" w:hint="default"/>
      </w:rPr>
    </w:lvl>
    <w:lvl w:ilvl="3" w:tplc="9E1074E4" w:tentative="1">
      <w:start w:val="1"/>
      <w:numFmt w:val="bullet"/>
      <w:lvlText w:val="•"/>
      <w:lvlJc w:val="left"/>
      <w:pPr>
        <w:tabs>
          <w:tab w:val="num" w:pos="2880"/>
        </w:tabs>
        <w:ind w:left="2880" w:hanging="360"/>
      </w:pPr>
      <w:rPr>
        <w:rFonts w:ascii="Arial" w:hAnsi="Arial" w:hint="default"/>
      </w:rPr>
    </w:lvl>
    <w:lvl w:ilvl="4" w:tplc="AD9A5AA6" w:tentative="1">
      <w:start w:val="1"/>
      <w:numFmt w:val="bullet"/>
      <w:lvlText w:val="•"/>
      <w:lvlJc w:val="left"/>
      <w:pPr>
        <w:tabs>
          <w:tab w:val="num" w:pos="3600"/>
        </w:tabs>
        <w:ind w:left="3600" w:hanging="360"/>
      </w:pPr>
      <w:rPr>
        <w:rFonts w:ascii="Arial" w:hAnsi="Arial" w:hint="default"/>
      </w:rPr>
    </w:lvl>
    <w:lvl w:ilvl="5" w:tplc="11B473EA" w:tentative="1">
      <w:start w:val="1"/>
      <w:numFmt w:val="bullet"/>
      <w:lvlText w:val="•"/>
      <w:lvlJc w:val="left"/>
      <w:pPr>
        <w:tabs>
          <w:tab w:val="num" w:pos="4320"/>
        </w:tabs>
        <w:ind w:left="4320" w:hanging="360"/>
      </w:pPr>
      <w:rPr>
        <w:rFonts w:ascii="Arial" w:hAnsi="Arial" w:hint="default"/>
      </w:rPr>
    </w:lvl>
    <w:lvl w:ilvl="6" w:tplc="41BAF912" w:tentative="1">
      <w:start w:val="1"/>
      <w:numFmt w:val="bullet"/>
      <w:lvlText w:val="•"/>
      <w:lvlJc w:val="left"/>
      <w:pPr>
        <w:tabs>
          <w:tab w:val="num" w:pos="5040"/>
        </w:tabs>
        <w:ind w:left="5040" w:hanging="360"/>
      </w:pPr>
      <w:rPr>
        <w:rFonts w:ascii="Arial" w:hAnsi="Arial" w:hint="default"/>
      </w:rPr>
    </w:lvl>
    <w:lvl w:ilvl="7" w:tplc="AA98F416" w:tentative="1">
      <w:start w:val="1"/>
      <w:numFmt w:val="bullet"/>
      <w:lvlText w:val="•"/>
      <w:lvlJc w:val="left"/>
      <w:pPr>
        <w:tabs>
          <w:tab w:val="num" w:pos="5760"/>
        </w:tabs>
        <w:ind w:left="5760" w:hanging="360"/>
      </w:pPr>
      <w:rPr>
        <w:rFonts w:ascii="Arial" w:hAnsi="Arial" w:hint="default"/>
      </w:rPr>
    </w:lvl>
    <w:lvl w:ilvl="8" w:tplc="AC1C1BF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D06AB9"/>
    <w:multiLevelType w:val="hybridMultilevel"/>
    <w:tmpl w:val="22B8622A"/>
    <w:lvl w:ilvl="0" w:tplc="AD145558">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63F53C2"/>
    <w:multiLevelType w:val="hybridMultilevel"/>
    <w:tmpl w:val="F1A27176"/>
    <w:lvl w:ilvl="0" w:tplc="2E68DB64">
      <w:start w:val="1"/>
      <w:numFmt w:val="bullet"/>
      <w:lvlText w:val="•"/>
      <w:lvlJc w:val="left"/>
      <w:pPr>
        <w:tabs>
          <w:tab w:val="num" w:pos="720"/>
        </w:tabs>
        <w:ind w:left="720" w:hanging="360"/>
      </w:pPr>
      <w:rPr>
        <w:rFonts w:ascii="Arial" w:hAnsi="Arial" w:hint="default"/>
      </w:rPr>
    </w:lvl>
    <w:lvl w:ilvl="1" w:tplc="4B7A02C6">
      <w:numFmt w:val="bullet"/>
      <w:lvlText w:val="–"/>
      <w:lvlJc w:val="left"/>
      <w:pPr>
        <w:tabs>
          <w:tab w:val="num" w:pos="1440"/>
        </w:tabs>
        <w:ind w:left="1440" w:hanging="360"/>
      </w:pPr>
      <w:rPr>
        <w:rFonts w:ascii="Arial" w:hAnsi="Arial" w:hint="default"/>
      </w:rPr>
    </w:lvl>
    <w:lvl w:ilvl="2" w:tplc="E61E9276">
      <w:numFmt w:val="bullet"/>
      <w:lvlText w:val="•"/>
      <w:lvlJc w:val="left"/>
      <w:pPr>
        <w:tabs>
          <w:tab w:val="num" w:pos="2160"/>
        </w:tabs>
        <w:ind w:left="2160" w:hanging="360"/>
      </w:pPr>
      <w:rPr>
        <w:rFonts w:ascii="Arial" w:hAnsi="Arial" w:hint="default"/>
      </w:rPr>
    </w:lvl>
    <w:lvl w:ilvl="3" w:tplc="1BFACC44" w:tentative="1">
      <w:start w:val="1"/>
      <w:numFmt w:val="bullet"/>
      <w:lvlText w:val="•"/>
      <w:lvlJc w:val="left"/>
      <w:pPr>
        <w:tabs>
          <w:tab w:val="num" w:pos="2880"/>
        </w:tabs>
        <w:ind w:left="2880" w:hanging="360"/>
      </w:pPr>
      <w:rPr>
        <w:rFonts w:ascii="Arial" w:hAnsi="Arial" w:hint="default"/>
      </w:rPr>
    </w:lvl>
    <w:lvl w:ilvl="4" w:tplc="D6EA4EC0" w:tentative="1">
      <w:start w:val="1"/>
      <w:numFmt w:val="bullet"/>
      <w:lvlText w:val="•"/>
      <w:lvlJc w:val="left"/>
      <w:pPr>
        <w:tabs>
          <w:tab w:val="num" w:pos="3600"/>
        </w:tabs>
        <w:ind w:left="3600" w:hanging="360"/>
      </w:pPr>
      <w:rPr>
        <w:rFonts w:ascii="Arial" w:hAnsi="Arial" w:hint="default"/>
      </w:rPr>
    </w:lvl>
    <w:lvl w:ilvl="5" w:tplc="6FD24140" w:tentative="1">
      <w:start w:val="1"/>
      <w:numFmt w:val="bullet"/>
      <w:lvlText w:val="•"/>
      <w:lvlJc w:val="left"/>
      <w:pPr>
        <w:tabs>
          <w:tab w:val="num" w:pos="4320"/>
        </w:tabs>
        <w:ind w:left="4320" w:hanging="360"/>
      </w:pPr>
      <w:rPr>
        <w:rFonts w:ascii="Arial" w:hAnsi="Arial" w:hint="default"/>
      </w:rPr>
    </w:lvl>
    <w:lvl w:ilvl="6" w:tplc="7E2A6E34" w:tentative="1">
      <w:start w:val="1"/>
      <w:numFmt w:val="bullet"/>
      <w:lvlText w:val="•"/>
      <w:lvlJc w:val="left"/>
      <w:pPr>
        <w:tabs>
          <w:tab w:val="num" w:pos="5040"/>
        </w:tabs>
        <w:ind w:left="5040" w:hanging="360"/>
      </w:pPr>
      <w:rPr>
        <w:rFonts w:ascii="Arial" w:hAnsi="Arial" w:hint="default"/>
      </w:rPr>
    </w:lvl>
    <w:lvl w:ilvl="7" w:tplc="5FB2B13A" w:tentative="1">
      <w:start w:val="1"/>
      <w:numFmt w:val="bullet"/>
      <w:lvlText w:val="•"/>
      <w:lvlJc w:val="left"/>
      <w:pPr>
        <w:tabs>
          <w:tab w:val="num" w:pos="5760"/>
        </w:tabs>
        <w:ind w:left="5760" w:hanging="360"/>
      </w:pPr>
      <w:rPr>
        <w:rFonts w:ascii="Arial" w:hAnsi="Arial" w:hint="default"/>
      </w:rPr>
    </w:lvl>
    <w:lvl w:ilvl="8" w:tplc="B0E860C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B3539C4"/>
    <w:multiLevelType w:val="hybridMultilevel"/>
    <w:tmpl w:val="E80E0EAC"/>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1" w15:restartNumberingAfterBreak="0">
    <w:nsid w:val="5B9F2637"/>
    <w:multiLevelType w:val="hybridMultilevel"/>
    <w:tmpl w:val="982657A6"/>
    <w:lvl w:ilvl="0" w:tplc="0E2A9CD2">
      <w:start w:val="1"/>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06E2599"/>
    <w:multiLevelType w:val="hybridMultilevel"/>
    <w:tmpl w:val="74BA7A18"/>
    <w:lvl w:ilvl="0" w:tplc="AD14555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90E1BD1"/>
    <w:multiLevelType w:val="hybridMultilevel"/>
    <w:tmpl w:val="8F6EEF72"/>
    <w:lvl w:ilvl="0" w:tplc="70E0BF1A">
      <w:start w:val="1"/>
      <w:numFmt w:val="bullet"/>
      <w:lvlText w:val="•"/>
      <w:lvlJc w:val="left"/>
      <w:pPr>
        <w:tabs>
          <w:tab w:val="num" w:pos="720"/>
        </w:tabs>
        <w:ind w:left="720" w:hanging="360"/>
      </w:pPr>
      <w:rPr>
        <w:rFonts w:ascii="Arial" w:hAnsi="Arial" w:hint="default"/>
      </w:rPr>
    </w:lvl>
    <w:lvl w:ilvl="1" w:tplc="CFCE89E6">
      <w:numFmt w:val="bullet"/>
      <w:lvlText w:val="–"/>
      <w:lvlJc w:val="left"/>
      <w:pPr>
        <w:tabs>
          <w:tab w:val="num" w:pos="1440"/>
        </w:tabs>
        <w:ind w:left="1440" w:hanging="360"/>
      </w:pPr>
      <w:rPr>
        <w:rFonts w:ascii="Arial" w:hAnsi="Arial" w:hint="default"/>
      </w:rPr>
    </w:lvl>
    <w:lvl w:ilvl="2" w:tplc="A6909470" w:tentative="1">
      <w:start w:val="1"/>
      <w:numFmt w:val="bullet"/>
      <w:lvlText w:val="•"/>
      <w:lvlJc w:val="left"/>
      <w:pPr>
        <w:tabs>
          <w:tab w:val="num" w:pos="2160"/>
        </w:tabs>
        <w:ind w:left="2160" w:hanging="360"/>
      </w:pPr>
      <w:rPr>
        <w:rFonts w:ascii="Arial" w:hAnsi="Arial" w:hint="default"/>
      </w:rPr>
    </w:lvl>
    <w:lvl w:ilvl="3" w:tplc="F7540E46" w:tentative="1">
      <w:start w:val="1"/>
      <w:numFmt w:val="bullet"/>
      <w:lvlText w:val="•"/>
      <w:lvlJc w:val="left"/>
      <w:pPr>
        <w:tabs>
          <w:tab w:val="num" w:pos="2880"/>
        </w:tabs>
        <w:ind w:left="2880" w:hanging="360"/>
      </w:pPr>
      <w:rPr>
        <w:rFonts w:ascii="Arial" w:hAnsi="Arial" w:hint="default"/>
      </w:rPr>
    </w:lvl>
    <w:lvl w:ilvl="4" w:tplc="E77617AA" w:tentative="1">
      <w:start w:val="1"/>
      <w:numFmt w:val="bullet"/>
      <w:lvlText w:val="•"/>
      <w:lvlJc w:val="left"/>
      <w:pPr>
        <w:tabs>
          <w:tab w:val="num" w:pos="3600"/>
        </w:tabs>
        <w:ind w:left="3600" w:hanging="360"/>
      </w:pPr>
      <w:rPr>
        <w:rFonts w:ascii="Arial" w:hAnsi="Arial" w:hint="default"/>
      </w:rPr>
    </w:lvl>
    <w:lvl w:ilvl="5" w:tplc="2E4C87D6" w:tentative="1">
      <w:start w:val="1"/>
      <w:numFmt w:val="bullet"/>
      <w:lvlText w:val="•"/>
      <w:lvlJc w:val="left"/>
      <w:pPr>
        <w:tabs>
          <w:tab w:val="num" w:pos="4320"/>
        </w:tabs>
        <w:ind w:left="4320" w:hanging="360"/>
      </w:pPr>
      <w:rPr>
        <w:rFonts w:ascii="Arial" w:hAnsi="Arial" w:hint="default"/>
      </w:rPr>
    </w:lvl>
    <w:lvl w:ilvl="6" w:tplc="8B442C3E" w:tentative="1">
      <w:start w:val="1"/>
      <w:numFmt w:val="bullet"/>
      <w:lvlText w:val="•"/>
      <w:lvlJc w:val="left"/>
      <w:pPr>
        <w:tabs>
          <w:tab w:val="num" w:pos="5040"/>
        </w:tabs>
        <w:ind w:left="5040" w:hanging="360"/>
      </w:pPr>
      <w:rPr>
        <w:rFonts w:ascii="Arial" w:hAnsi="Arial" w:hint="default"/>
      </w:rPr>
    </w:lvl>
    <w:lvl w:ilvl="7" w:tplc="D416CEB4" w:tentative="1">
      <w:start w:val="1"/>
      <w:numFmt w:val="bullet"/>
      <w:lvlText w:val="•"/>
      <w:lvlJc w:val="left"/>
      <w:pPr>
        <w:tabs>
          <w:tab w:val="num" w:pos="5760"/>
        </w:tabs>
        <w:ind w:left="5760" w:hanging="360"/>
      </w:pPr>
      <w:rPr>
        <w:rFonts w:ascii="Arial" w:hAnsi="Arial" w:hint="default"/>
      </w:rPr>
    </w:lvl>
    <w:lvl w:ilvl="8" w:tplc="75A262C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5FA5502"/>
    <w:multiLevelType w:val="hybridMultilevel"/>
    <w:tmpl w:val="D496F9EC"/>
    <w:lvl w:ilvl="0" w:tplc="7CF06AAA">
      <w:start w:val="1"/>
      <w:numFmt w:val="bullet"/>
      <w:lvlText w:val="•"/>
      <w:lvlJc w:val="left"/>
      <w:pPr>
        <w:tabs>
          <w:tab w:val="num" w:pos="720"/>
        </w:tabs>
        <w:ind w:left="720" w:hanging="360"/>
      </w:pPr>
      <w:rPr>
        <w:rFonts w:ascii="Arial" w:hAnsi="Arial" w:hint="default"/>
      </w:rPr>
    </w:lvl>
    <w:lvl w:ilvl="1" w:tplc="6A523F70">
      <w:start w:val="1"/>
      <w:numFmt w:val="bullet"/>
      <w:lvlText w:val="•"/>
      <w:lvlJc w:val="left"/>
      <w:pPr>
        <w:tabs>
          <w:tab w:val="num" w:pos="1440"/>
        </w:tabs>
        <w:ind w:left="1440" w:hanging="360"/>
      </w:pPr>
      <w:rPr>
        <w:rFonts w:ascii="Arial" w:hAnsi="Arial" w:hint="default"/>
      </w:rPr>
    </w:lvl>
    <w:lvl w:ilvl="2" w:tplc="21DC408A">
      <w:start w:val="1"/>
      <w:numFmt w:val="bullet"/>
      <w:lvlText w:val="•"/>
      <w:lvlJc w:val="left"/>
      <w:pPr>
        <w:tabs>
          <w:tab w:val="num" w:pos="2160"/>
        </w:tabs>
        <w:ind w:left="2160" w:hanging="360"/>
      </w:pPr>
      <w:rPr>
        <w:rFonts w:ascii="Arial" w:hAnsi="Arial" w:hint="default"/>
      </w:rPr>
    </w:lvl>
    <w:lvl w:ilvl="3" w:tplc="40544D0A" w:tentative="1">
      <w:start w:val="1"/>
      <w:numFmt w:val="bullet"/>
      <w:lvlText w:val="•"/>
      <w:lvlJc w:val="left"/>
      <w:pPr>
        <w:tabs>
          <w:tab w:val="num" w:pos="2880"/>
        </w:tabs>
        <w:ind w:left="2880" w:hanging="360"/>
      </w:pPr>
      <w:rPr>
        <w:rFonts w:ascii="Arial" w:hAnsi="Arial" w:hint="default"/>
      </w:rPr>
    </w:lvl>
    <w:lvl w:ilvl="4" w:tplc="CA4EB68A" w:tentative="1">
      <w:start w:val="1"/>
      <w:numFmt w:val="bullet"/>
      <w:lvlText w:val="•"/>
      <w:lvlJc w:val="left"/>
      <w:pPr>
        <w:tabs>
          <w:tab w:val="num" w:pos="3600"/>
        </w:tabs>
        <w:ind w:left="3600" w:hanging="360"/>
      </w:pPr>
      <w:rPr>
        <w:rFonts w:ascii="Arial" w:hAnsi="Arial" w:hint="default"/>
      </w:rPr>
    </w:lvl>
    <w:lvl w:ilvl="5" w:tplc="39BE96EC" w:tentative="1">
      <w:start w:val="1"/>
      <w:numFmt w:val="bullet"/>
      <w:lvlText w:val="•"/>
      <w:lvlJc w:val="left"/>
      <w:pPr>
        <w:tabs>
          <w:tab w:val="num" w:pos="4320"/>
        </w:tabs>
        <w:ind w:left="4320" w:hanging="360"/>
      </w:pPr>
      <w:rPr>
        <w:rFonts w:ascii="Arial" w:hAnsi="Arial" w:hint="default"/>
      </w:rPr>
    </w:lvl>
    <w:lvl w:ilvl="6" w:tplc="4394E6C4" w:tentative="1">
      <w:start w:val="1"/>
      <w:numFmt w:val="bullet"/>
      <w:lvlText w:val="•"/>
      <w:lvlJc w:val="left"/>
      <w:pPr>
        <w:tabs>
          <w:tab w:val="num" w:pos="5040"/>
        </w:tabs>
        <w:ind w:left="5040" w:hanging="360"/>
      </w:pPr>
      <w:rPr>
        <w:rFonts w:ascii="Arial" w:hAnsi="Arial" w:hint="default"/>
      </w:rPr>
    </w:lvl>
    <w:lvl w:ilvl="7" w:tplc="89F4E6B8" w:tentative="1">
      <w:start w:val="1"/>
      <w:numFmt w:val="bullet"/>
      <w:lvlText w:val="•"/>
      <w:lvlJc w:val="left"/>
      <w:pPr>
        <w:tabs>
          <w:tab w:val="num" w:pos="5760"/>
        </w:tabs>
        <w:ind w:left="5760" w:hanging="360"/>
      </w:pPr>
      <w:rPr>
        <w:rFonts w:ascii="Arial" w:hAnsi="Arial" w:hint="default"/>
      </w:rPr>
    </w:lvl>
    <w:lvl w:ilvl="8" w:tplc="D0D2BD6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8"/>
  </w:num>
  <w:num w:numId="3">
    <w:abstractNumId w:val="16"/>
  </w:num>
  <w:num w:numId="4">
    <w:abstractNumId w:val="7"/>
  </w:num>
  <w:num w:numId="5">
    <w:abstractNumId w:val="0"/>
  </w:num>
  <w:num w:numId="6">
    <w:abstractNumId w:val="6"/>
  </w:num>
  <w:num w:numId="7">
    <w:abstractNumId w:val="10"/>
  </w:num>
  <w:num w:numId="8">
    <w:abstractNumId w:val="12"/>
  </w:num>
  <w:num w:numId="9">
    <w:abstractNumId w:val="2"/>
  </w:num>
  <w:num w:numId="10">
    <w:abstractNumId w:val="11"/>
  </w:num>
  <w:num w:numId="11">
    <w:abstractNumId w:val="5"/>
  </w:num>
  <w:num w:numId="12">
    <w:abstractNumId w:val="1"/>
  </w:num>
  <w:num w:numId="13">
    <w:abstractNumId w:val="14"/>
  </w:num>
  <w:num w:numId="14">
    <w:abstractNumId w:val="15"/>
  </w:num>
  <w:num w:numId="15">
    <w:abstractNumId w:val="9"/>
  </w:num>
  <w:num w:numId="16">
    <w:abstractNumId w:val="4"/>
  </w:num>
  <w:num w:numId="17">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0101"/>
    <w:rsid w:val="00007BD0"/>
    <w:rsid w:val="00011C3B"/>
    <w:rsid w:val="000169A1"/>
    <w:rsid w:val="000246DA"/>
    <w:rsid w:val="000276C5"/>
    <w:rsid w:val="0004456C"/>
    <w:rsid w:val="00044F3E"/>
    <w:rsid w:val="0005259B"/>
    <w:rsid w:val="00053FEE"/>
    <w:rsid w:val="0005496D"/>
    <w:rsid w:val="00060AE4"/>
    <w:rsid w:val="000746A7"/>
    <w:rsid w:val="00083B78"/>
    <w:rsid w:val="000910BB"/>
    <w:rsid w:val="000926AF"/>
    <w:rsid w:val="00094A63"/>
    <w:rsid w:val="000A2C2D"/>
    <w:rsid w:val="000A3ED2"/>
    <w:rsid w:val="000C00FA"/>
    <w:rsid w:val="000C49A4"/>
    <w:rsid w:val="000C51AA"/>
    <w:rsid w:val="000D17BC"/>
    <w:rsid w:val="000D2186"/>
    <w:rsid w:val="000E4F35"/>
    <w:rsid w:val="000F6C1C"/>
    <w:rsid w:val="00114369"/>
    <w:rsid w:val="00116F4B"/>
    <w:rsid w:val="001173E3"/>
    <w:rsid w:val="00117F00"/>
    <w:rsid w:val="001229F4"/>
    <w:rsid w:val="00137471"/>
    <w:rsid w:val="00150FD3"/>
    <w:rsid w:val="00152212"/>
    <w:rsid w:val="00165DBA"/>
    <w:rsid w:val="00182E7D"/>
    <w:rsid w:val="00184428"/>
    <w:rsid w:val="001A248F"/>
    <w:rsid w:val="001A3B5F"/>
    <w:rsid w:val="001A659D"/>
    <w:rsid w:val="001B2FD6"/>
    <w:rsid w:val="001B4B43"/>
    <w:rsid w:val="001B51AB"/>
    <w:rsid w:val="001B5CA8"/>
    <w:rsid w:val="001C4490"/>
    <w:rsid w:val="001D2C1A"/>
    <w:rsid w:val="001D3BA2"/>
    <w:rsid w:val="001D44B7"/>
    <w:rsid w:val="001D6EB8"/>
    <w:rsid w:val="001E0075"/>
    <w:rsid w:val="001F1588"/>
    <w:rsid w:val="001F1B1F"/>
    <w:rsid w:val="001F2A20"/>
    <w:rsid w:val="001F486F"/>
    <w:rsid w:val="00200ED0"/>
    <w:rsid w:val="0020287A"/>
    <w:rsid w:val="002028D6"/>
    <w:rsid w:val="00207DC4"/>
    <w:rsid w:val="002240D8"/>
    <w:rsid w:val="0022485E"/>
    <w:rsid w:val="00243A99"/>
    <w:rsid w:val="00245E85"/>
    <w:rsid w:val="00254015"/>
    <w:rsid w:val="002704BC"/>
    <w:rsid w:val="0027709E"/>
    <w:rsid w:val="00284ABC"/>
    <w:rsid w:val="0029567C"/>
    <w:rsid w:val="002A62B2"/>
    <w:rsid w:val="002B2EFC"/>
    <w:rsid w:val="00301B7A"/>
    <w:rsid w:val="003024F7"/>
    <w:rsid w:val="00305D74"/>
    <w:rsid w:val="00305DB5"/>
    <w:rsid w:val="00306D59"/>
    <w:rsid w:val="0032503A"/>
    <w:rsid w:val="00325EE1"/>
    <w:rsid w:val="003357C0"/>
    <w:rsid w:val="003362E4"/>
    <w:rsid w:val="00344D60"/>
    <w:rsid w:val="00346125"/>
    <w:rsid w:val="00346477"/>
    <w:rsid w:val="00346F3C"/>
    <w:rsid w:val="00347CB0"/>
    <w:rsid w:val="00353F7F"/>
    <w:rsid w:val="0036248C"/>
    <w:rsid w:val="00365454"/>
    <w:rsid w:val="003656C6"/>
    <w:rsid w:val="003666A8"/>
    <w:rsid w:val="00367401"/>
    <w:rsid w:val="0037236F"/>
    <w:rsid w:val="00375678"/>
    <w:rsid w:val="003778B1"/>
    <w:rsid w:val="003815A9"/>
    <w:rsid w:val="0039390A"/>
    <w:rsid w:val="00394AB0"/>
    <w:rsid w:val="00396252"/>
    <w:rsid w:val="003A20F5"/>
    <w:rsid w:val="003A2FDE"/>
    <w:rsid w:val="003A338B"/>
    <w:rsid w:val="003A4B47"/>
    <w:rsid w:val="003A5077"/>
    <w:rsid w:val="003B24AF"/>
    <w:rsid w:val="003B7182"/>
    <w:rsid w:val="003C390C"/>
    <w:rsid w:val="003D5036"/>
    <w:rsid w:val="003D764D"/>
    <w:rsid w:val="003E3A1A"/>
    <w:rsid w:val="003F1B9F"/>
    <w:rsid w:val="003F4A08"/>
    <w:rsid w:val="0040091C"/>
    <w:rsid w:val="0040165B"/>
    <w:rsid w:val="0040360E"/>
    <w:rsid w:val="004050C8"/>
    <w:rsid w:val="00406D7A"/>
    <w:rsid w:val="00410739"/>
    <w:rsid w:val="00413299"/>
    <w:rsid w:val="00414D83"/>
    <w:rsid w:val="004227DE"/>
    <w:rsid w:val="004258BA"/>
    <w:rsid w:val="0043131C"/>
    <w:rsid w:val="0044024C"/>
    <w:rsid w:val="004531C9"/>
    <w:rsid w:val="00457D91"/>
    <w:rsid w:val="004604D7"/>
    <w:rsid w:val="00460C31"/>
    <w:rsid w:val="00463AE4"/>
    <w:rsid w:val="00464E5B"/>
    <w:rsid w:val="00467503"/>
    <w:rsid w:val="0047055A"/>
    <w:rsid w:val="00474450"/>
    <w:rsid w:val="004873E6"/>
    <w:rsid w:val="004B0C40"/>
    <w:rsid w:val="004B15B8"/>
    <w:rsid w:val="004B566C"/>
    <w:rsid w:val="004B5DE0"/>
    <w:rsid w:val="004B7B48"/>
    <w:rsid w:val="004D4AB1"/>
    <w:rsid w:val="004F218A"/>
    <w:rsid w:val="005017CD"/>
    <w:rsid w:val="0050334E"/>
    <w:rsid w:val="0050421E"/>
    <w:rsid w:val="00505387"/>
    <w:rsid w:val="00512DF7"/>
    <w:rsid w:val="005141E7"/>
    <w:rsid w:val="005168D5"/>
    <w:rsid w:val="00517E63"/>
    <w:rsid w:val="00524DCC"/>
    <w:rsid w:val="00526B0D"/>
    <w:rsid w:val="0055346F"/>
    <w:rsid w:val="005579FF"/>
    <w:rsid w:val="005750D4"/>
    <w:rsid w:val="0057588C"/>
    <w:rsid w:val="005776DD"/>
    <w:rsid w:val="00582117"/>
    <w:rsid w:val="0058478F"/>
    <w:rsid w:val="00585DC2"/>
    <w:rsid w:val="00593315"/>
    <w:rsid w:val="00595FEC"/>
    <w:rsid w:val="005A170D"/>
    <w:rsid w:val="005A2250"/>
    <w:rsid w:val="005A3D9F"/>
    <w:rsid w:val="005A61D5"/>
    <w:rsid w:val="005A6C96"/>
    <w:rsid w:val="005B2ADC"/>
    <w:rsid w:val="005D0418"/>
    <w:rsid w:val="005E1D58"/>
    <w:rsid w:val="005F2445"/>
    <w:rsid w:val="005F2C85"/>
    <w:rsid w:val="00610E37"/>
    <w:rsid w:val="006206AA"/>
    <w:rsid w:val="006207ED"/>
    <w:rsid w:val="00626BC9"/>
    <w:rsid w:val="0063134C"/>
    <w:rsid w:val="00632F97"/>
    <w:rsid w:val="006458DF"/>
    <w:rsid w:val="00650D52"/>
    <w:rsid w:val="0065557E"/>
    <w:rsid w:val="006615B2"/>
    <w:rsid w:val="00662313"/>
    <w:rsid w:val="00673911"/>
    <w:rsid w:val="006742E2"/>
    <w:rsid w:val="0067483E"/>
    <w:rsid w:val="006870C9"/>
    <w:rsid w:val="006A3ADF"/>
    <w:rsid w:val="006A3C28"/>
    <w:rsid w:val="006A7BCB"/>
    <w:rsid w:val="006B3B21"/>
    <w:rsid w:val="006B4C1E"/>
    <w:rsid w:val="006C090F"/>
    <w:rsid w:val="006C4E32"/>
    <w:rsid w:val="006C56D8"/>
    <w:rsid w:val="006C6A8B"/>
    <w:rsid w:val="006D07AE"/>
    <w:rsid w:val="006D16C7"/>
    <w:rsid w:val="006D1C93"/>
    <w:rsid w:val="006E39EC"/>
    <w:rsid w:val="006E3F11"/>
    <w:rsid w:val="006F0924"/>
    <w:rsid w:val="006F21BC"/>
    <w:rsid w:val="006F6D7E"/>
    <w:rsid w:val="00701410"/>
    <w:rsid w:val="00704BB7"/>
    <w:rsid w:val="007113A1"/>
    <w:rsid w:val="00721CF6"/>
    <w:rsid w:val="00723E46"/>
    <w:rsid w:val="00733826"/>
    <w:rsid w:val="00741218"/>
    <w:rsid w:val="00753617"/>
    <w:rsid w:val="00753BA8"/>
    <w:rsid w:val="0075555B"/>
    <w:rsid w:val="00766CFB"/>
    <w:rsid w:val="00777440"/>
    <w:rsid w:val="007801FA"/>
    <w:rsid w:val="007810BB"/>
    <w:rsid w:val="007816FF"/>
    <w:rsid w:val="00783B44"/>
    <w:rsid w:val="00785028"/>
    <w:rsid w:val="00794B05"/>
    <w:rsid w:val="007A3A5A"/>
    <w:rsid w:val="007A4370"/>
    <w:rsid w:val="007A76DB"/>
    <w:rsid w:val="007B72B2"/>
    <w:rsid w:val="007C3CD5"/>
    <w:rsid w:val="007D2B40"/>
    <w:rsid w:val="007D3D70"/>
    <w:rsid w:val="007E1D15"/>
    <w:rsid w:val="007E1DEA"/>
    <w:rsid w:val="007E2202"/>
    <w:rsid w:val="007F2796"/>
    <w:rsid w:val="007F3082"/>
    <w:rsid w:val="008145EA"/>
    <w:rsid w:val="00815869"/>
    <w:rsid w:val="00816B81"/>
    <w:rsid w:val="00823B90"/>
    <w:rsid w:val="00832231"/>
    <w:rsid w:val="0083266E"/>
    <w:rsid w:val="00833342"/>
    <w:rsid w:val="0083439C"/>
    <w:rsid w:val="008422F9"/>
    <w:rsid w:val="00853FA8"/>
    <w:rsid w:val="008546E5"/>
    <w:rsid w:val="0085535A"/>
    <w:rsid w:val="00871653"/>
    <w:rsid w:val="0087416B"/>
    <w:rsid w:val="00881D74"/>
    <w:rsid w:val="00881E7B"/>
    <w:rsid w:val="008836AC"/>
    <w:rsid w:val="00887422"/>
    <w:rsid w:val="0089166C"/>
    <w:rsid w:val="00893204"/>
    <w:rsid w:val="00893BE4"/>
    <w:rsid w:val="008960DE"/>
    <w:rsid w:val="008A36DF"/>
    <w:rsid w:val="008C1698"/>
    <w:rsid w:val="008C1A3D"/>
    <w:rsid w:val="008C28FC"/>
    <w:rsid w:val="008D01C3"/>
    <w:rsid w:val="008D1E13"/>
    <w:rsid w:val="008D6549"/>
    <w:rsid w:val="008D70D2"/>
    <w:rsid w:val="00900AE8"/>
    <w:rsid w:val="00900DAD"/>
    <w:rsid w:val="0091408E"/>
    <w:rsid w:val="00914427"/>
    <w:rsid w:val="00921F26"/>
    <w:rsid w:val="00925DCA"/>
    <w:rsid w:val="00933919"/>
    <w:rsid w:val="009378CA"/>
    <w:rsid w:val="0095025E"/>
    <w:rsid w:val="00952ED0"/>
    <w:rsid w:val="00955C4C"/>
    <w:rsid w:val="00960983"/>
    <w:rsid w:val="00974AE7"/>
    <w:rsid w:val="00981FE0"/>
    <w:rsid w:val="00983C1D"/>
    <w:rsid w:val="00986755"/>
    <w:rsid w:val="009936B1"/>
    <w:rsid w:val="009950DF"/>
    <w:rsid w:val="00995338"/>
    <w:rsid w:val="00996777"/>
    <w:rsid w:val="009A4B72"/>
    <w:rsid w:val="009B6D8E"/>
    <w:rsid w:val="009C0BC7"/>
    <w:rsid w:val="009C131A"/>
    <w:rsid w:val="009C6592"/>
    <w:rsid w:val="009C7F00"/>
    <w:rsid w:val="009D5CAF"/>
    <w:rsid w:val="009D6F03"/>
    <w:rsid w:val="009E209B"/>
    <w:rsid w:val="009E396E"/>
    <w:rsid w:val="009F0747"/>
    <w:rsid w:val="009F14D3"/>
    <w:rsid w:val="00A03514"/>
    <w:rsid w:val="00A04A2B"/>
    <w:rsid w:val="00A11DA6"/>
    <w:rsid w:val="00A16CB3"/>
    <w:rsid w:val="00A17079"/>
    <w:rsid w:val="00A17F36"/>
    <w:rsid w:val="00A2212E"/>
    <w:rsid w:val="00A3559B"/>
    <w:rsid w:val="00A448C3"/>
    <w:rsid w:val="00A458D4"/>
    <w:rsid w:val="00A46FB7"/>
    <w:rsid w:val="00A475A7"/>
    <w:rsid w:val="00A53118"/>
    <w:rsid w:val="00A55140"/>
    <w:rsid w:val="00A67CA6"/>
    <w:rsid w:val="00A86AB5"/>
    <w:rsid w:val="00A97226"/>
    <w:rsid w:val="00AA0E64"/>
    <w:rsid w:val="00AA142F"/>
    <w:rsid w:val="00AA53DB"/>
    <w:rsid w:val="00AB22ED"/>
    <w:rsid w:val="00AB239A"/>
    <w:rsid w:val="00AC39FB"/>
    <w:rsid w:val="00AD53C7"/>
    <w:rsid w:val="00AD7ADC"/>
    <w:rsid w:val="00AD7B3E"/>
    <w:rsid w:val="00AE08EB"/>
    <w:rsid w:val="00AE41DC"/>
    <w:rsid w:val="00AF6B41"/>
    <w:rsid w:val="00B00AD9"/>
    <w:rsid w:val="00B00BBE"/>
    <w:rsid w:val="00B10710"/>
    <w:rsid w:val="00B208FA"/>
    <w:rsid w:val="00B25242"/>
    <w:rsid w:val="00B25C12"/>
    <w:rsid w:val="00B2766F"/>
    <w:rsid w:val="00B31ABC"/>
    <w:rsid w:val="00B43720"/>
    <w:rsid w:val="00B445ED"/>
    <w:rsid w:val="00B531F8"/>
    <w:rsid w:val="00B6300F"/>
    <w:rsid w:val="00B70389"/>
    <w:rsid w:val="00B84623"/>
    <w:rsid w:val="00B84C76"/>
    <w:rsid w:val="00B935D3"/>
    <w:rsid w:val="00BB6081"/>
    <w:rsid w:val="00BB66D5"/>
    <w:rsid w:val="00BC68FC"/>
    <w:rsid w:val="00BC7E6E"/>
    <w:rsid w:val="00BE0026"/>
    <w:rsid w:val="00BE042A"/>
    <w:rsid w:val="00BE08A8"/>
    <w:rsid w:val="00BE1D1F"/>
    <w:rsid w:val="00BE5E66"/>
    <w:rsid w:val="00BE7CFF"/>
    <w:rsid w:val="00C00281"/>
    <w:rsid w:val="00C05625"/>
    <w:rsid w:val="00C1751E"/>
    <w:rsid w:val="00C17C6C"/>
    <w:rsid w:val="00C21339"/>
    <w:rsid w:val="00C266F9"/>
    <w:rsid w:val="00C371EA"/>
    <w:rsid w:val="00C445AD"/>
    <w:rsid w:val="00C44CBA"/>
    <w:rsid w:val="00C45418"/>
    <w:rsid w:val="00C458F0"/>
    <w:rsid w:val="00C4666A"/>
    <w:rsid w:val="00C479A3"/>
    <w:rsid w:val="00C50477"/>
    <w:rsid w:val="00C527FC"/>
    <w:rsid w:val="00C5391B"/>
    <w:rsid w:val="00C53A1C"/>
    <w:rsid w:val="00C743E9"/>
    <w:rsid w:val="00C74DAF"/>
    <w:rsid w:val="00C80116"/>
    <w:rsid w:val="00C87BFC"/>
    <w:rsid w:val="00C91238"/>
    <w:rsid w:val="00CB4372"/>
    <w:rsid w:val="00CC5EE2"/>
    <w:rsid w:val="00CC6409"/>
    <w:rsid w:val="00CD550D"/>
    <w:rsid w:val="00CD791D"/>
    <w:rsid w:val="00CE2DA1"/>
    <w:rsid w:val="00CF5E71"/>
    <w:rsid w:val="00CF7FAC"/>
    <w:rsid w:val="00D160C1"/>
    <w:rsid w:val="00D17794"/>
    <w:rsid w:val="00D22398"/>
    <w:rsid w:val="00D35E6C"/>
    <w:rsid w:val="00D36C9C"/>
    <w:rsid w:val="00D436CF"/>
    <w:rsid w:val="00D45632"/>
    <w:rsid w:val="00D45B2F"/>
    <w:rsid w:val="00D46E88"/>
    <w:rsid w:val="00D52C43"/>
    <w:rsid w:val="00D60BD6"/>
    <w:rsid w:val="00D613A9"/>
    <w:rsid w:val="00D63D9C"/>
    <w:rsid w:val="00D70D86"/>
    <w:rsid w:val="00D76BA4"/>
    <w:rsid w:val="00D8021D"/>
    <w:rsid w:val="00D82D10"/>
    <w:rsid w:val="00D85A7E"/>
    <w:rsid w:val="00D86784"/>
    <w:rsid w:val="00DA2C70"/>
    <w:rsid w:val="00DA306E"/>
    <w:rsid w:val="00DA443F"/>
    <w:rsid w:val="00DB07C4"/>
    <w:rsid w:val="00DB3921"/>
    <w:rsid w:val="00DE2A08"/>
    <w:rsid w:val="00DE2B4D"/>
    <w:rsid w:val="00DF6695"/>
    <w:rsid w:val="00E00E44"/>
    <w:rsid w:val="00E049A8"/>
    <w:rsid w:val="00E12ECB"/>
    <w:rsid w:val="00E1451F"/>
    <w:rsid w:val="00E15A72"/>
    <w:rsid w:val="00E15E28"/>
    <w:rsid w:val="00E16577"/>
    <w:rsid w:val="00E36051"/>
    <w:rsid w:val="00E42300"/>
    <w:rsid w:val="00E544FA"/>
    <w:rsid w:val="00E55220"/>
    <w:rsid w:val="00E5792E"/>
    <w:rsid w:val="00E6077C"/>
    <w:rsid w:val="00E6618E"/>
    <w:rsid w:val="00E77436"/>
    <w:rsid w:val="00E80363"/>
    <w:rsid w:val="00E82C8E"/>
    <w:rsid w:val="00E85EF4"/>
    <w:rsid w:val="00E87CFA"/>
    <w:rsid w:val="00E93D77"/>
    <w:rsid w:val="00E95264"/>
    <w:rsid w:val="00EA10C6"/>
    <w:rsid w:val="00EA2172"/>
    <w:rsid w:val="00EA2DC1"/>
    <w:rsid w:val="00EB63A9"/>
    <w:rsid w:val="00EB7E9A"/>
    <w:rsid w:val="00EC5571"/>
    <w:rsid w:val="00ED0690"/>
    <w:rsid w:val="00ED0788"/>
    <w:rsid w:val="00ED0E8F"/>
    <w:rsid w:val="00ED66EB"/>
    <w:rsid w:val="00EE1504"/>
    <w:rsid w:val="00EE3B5B"/>
    <w:rsid w:val="00EE4CC9"/>
    <w:rsid w:val="00EF4800"/>
    <w:rsid w:val="00EF674A"/>
    <w:rsid w:val="00F00A3D"/>
    <w:rsid w:val="00F17CA4"/>
    <w:rsid w:val="00F24DDD"/>
    <w:rsid w:val="00F264CE"/>
    <w:rsid w:val="00F2770B"/>
    <w:rsid w:val="00F549A3"/>
    <w:rsid w:val="00F55CBF"/>
    <w:rsid w:val="00F72B10"/>
    <w:rsid w:val="00F77359"/>
    <w:rsid w:val="00F86A73"/>
    <w:rsid w:val="00F92E0E"/>
    <w:rsid w:val="00F9797E"/>
    <w:rsid w:val="00FA58DA"/>
    <w:rsid w:val="00FC20AE"/>
    <w:rsid w:val="00FC345B"/>
    <w:rsid w:val="00FD1580"/>
    <w:rsid w:val="00FD494B"/>
    <w:rsid w:val="00FD4E37"/>
    <w:rsid w:val="00FE133E"/>
    <w:rsid w:val="00FE4E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1772C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72B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B51A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B51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B51AB"/>
    <w:pPr>
      <w:ind w:left="1418" w:hanging="1418"/>
      <w:outlineLvl w:val="3"/>
    </w:pPr>
    <w:rPr>
      <w:sz w:val="24"/>
    </w:rPr>
  </w:style>
  <w:style w:type="paragraph" w:styleId="Heading5">
    <w:name w:val="heading 5"/>
    <w:aliases w:val="H5"/>
    <w:basedOn w:val="Heading4"/>
    <w:next w:val="Normal"/>
    <w:qFormat/>
    <w:rsid w:val="001B51AB"/>
    <w:pPr>
      <w:ind w:left="1701" w:hanging="1701"/>
      <w:outlineLvl w:val="4"/>
    </w:pPr>
    <w:rPr>
      <w:sz w:val="22"/>
    </w:rPr>
  </w:style>
  <w:style w:type="paragraph" w:styleId="Heading6">
    <w:name w:val="heading 6"/>
    <w:basedOn w:val="H6"/>
    <w:next w:val="Normal"/>
    <w:link w:val="Heading6Char"/>
    <w:qFormat/>
    <w:rsid w:val="001B51AB"/>
    <w:pPr>
      <w:outlineLvl w:val="5"/>
    </w:pPr>
  </w:style>
  <w:style w:type="paragraph" w:styleId="Heading7">
    <w:name w:val="heading 7"/>
    <w:basedOn w:val="H6"/>
    <w:next w:val="Normal"/>
    <w:link w:val="Heading7Char"/>
    <w:qFormat/>
    <w:rsid w:val="001B51AB"/>
    <w:pPr>
      <w:outlineLvl w:val="6"/>
    </w:pPr>
  </w:style>
  <w:style w:type="paragraph" w:styleId="Heading8">
    <w:name w:val="heading 8"/>
    <w:aliases w:val="Table Heading"/>
    <w:basedOn w:val="Heading1"/>
    <w:next w:val="Normal"/>
    <w:qFormat/>
    <w:rsid w:val="001B51AB"/>
    <w:pPr>
      <w:ind w:left="0" w:firstLine="0"/>
      <w:outlineLvl w:val="7"/>
    </w:pPr>
  </w:style>
  <w:style w:type="paragraph" w:styleId="Heading9">
    <w:name w:val="heading 9"/>
    <w:aliases w:val="Figure Heading,FH"/>
    <w:basedOn w:val="Heading8"/>
    <w:next w:val="Normal"/>
    <w:qFormat/>
    <w:rsid w:val="001B51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B51A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Index2">
    <w:name w:val="index 2"/>
    <w:basedOn w:val="Index1"/>
    <w:rsid w:val="001B51AB"/>
    <w:pPr>
      <w:ind w:left="284"/>
    </w:pPr>
  </w:style>
  <w:style w:type="paragraph" w:styleId="Index1">
    <w:name w:val="index 1"/>
    <w:basedOn w:val="Normal"/>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B51AB"/>
    <w:pPr>
      <w:outlineLvl w:val="9"/>
    </w:pPr>
  </w:style>
  <w:style w:type="paragraph" w:styleId="ListNumber2">
    <w:name w:val="List Number 2"/>
    <w:basedOn w:val="ListNumber"/>
    <w:rsid w:val="001B51A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B51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Normal"/>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Normal"/>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Normal"/>
    <w:rsid w:val="001B51AB"/>
    <w:pPr>
      <w:ind w:left="1985" w:hanging="1985"/>
    </w:pPr>
  </w:style>
  <w:style w:type="paragraph" w:styleId="TOC7">
    <w:name w:val="toc 7"/>
    <w:basedOn w:val="TOC6"/>
    <w:next w:val="Normal"/>
    <w:rsid w:val="001B51AB"/>
    <w:pPr>
      <w:ind w:left="2268" w:hanging="2268"/>
    </w:pPr>
  </w:style>
  <w:style w:type="paragraph" w:styleId="ListBullet2">
    <w:name w:val="List Bullet 2"/>
    <w:aliases w:val="lb2"/>
    <w:basedOn w:val="ListBullet"/>
    <w:rsid w:val="001B51AB"/>
    <w:pPr>
      <w:ind w:left="851"/>
    </w:pPr>
  </w:style>
  <w:style w:type="paragraph" w:styleId="ListBullet3">
    <w:name w:val="List Bullet 3"/>
    <w:basedOn w:val="ListBullet2"/>
    <w:rsid w:val="001B51AB"/>
    <w:pPr>
      <w:ind w:left="1135"/>
    </w:pPr>
  </w:style>
  <w:style w:type="paragraph" w:styleId="ListNumber">
    <w:name w:val="List Number"/>
    <w:basedOn w:val="List"/>
    <w:rsid w:val="001B51AB"/>
  </w:style>
  <w:style w:type="paragraph" w:customStyle="1" w:styleId="EQ">
    <w:name w:val="EQ"/>
    <w:basedOn w:val="Normal"/>
    <w:next w:val="Normal"/>
    <w:rsid w:val="001B51AB"/>
    <w:pPr>
      <w:keepLines/>
      <w:tabs>
        <w:tab w:val="center" w:pos="4536"/>
        <w:tab w:val="right" w:pos="9072"/>
      </w:tabs>
    </w:pPr>
    <w:rPr>
      <w:noProof/>
    </w:rPr>
  </w:style>
  <w:style w:type="paragraph" w:customStyle="1" w:styleId="TH">
    <w:name w:val="TH"/>
    <w:basedOn w:val="Normal"/>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Heading5"/>
    <w:next w:val="Normal"/>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Normal"/>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List2">
    <w:name w:val="List 2"/>
    <w:basedOn w:val="List"/>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B51AB"/>
    <w:pPr>
      <w:ind w:left="1135"/>
    </w:pPr>
  </w:style>
  <w:style w:type="paragraph" w:styleId="List4">
    <w:name w:val="List 4"/>
    <w:basedOn w:val="List3"/>
    <w:rsid w:val="001B51AB"/>
    <w:pPr>
      <w:ind w:left="1418"/>
    </w:pPr>
  </w:style>
  <w:style w:type="paragraph" w:styleId="List5">
    <w:name w:val="List 5"/>
    <w:basedOn w:val="List4"/>
    <w:rsid w:val="001B51AB"/>
    <w:pPr>
      <w:ind w:left="1702"/>
    </w:pPr>
  </w:style>
  <w:style w:type="paragraph" w:customStyle="1" w:styleId="EditorsNote">
    <w:name w:val="Editor's Note"/>
    <w:basedOn w:val="NO"/>
    <w:rsid w:val="001B51AB"/>
    <w:rPr>
      <w:color w:val="FF0000"/>
    </w:rPr>
  </w:style>
  <w:style w:type="paragraph" w:styleId="List">
    <w:name w:val="List"/>
    <w:basedOn w:val="Normal"/>
    <w:rsid w:val="001B51AB"/>
    <w:pPr>
      <w:ind w:left="568" w:hanging="284"/>
    </w:pPr>
  </w:style>
  <w:style w:type="paragraph" w:styleId="ListBullet">
    <w:name w:val="List Bullet"/>
    <w:basedOn w:val="List"/>
    <w:rsid w:val="001B51AB"/>
  </w:style>
  <w:style w:type="paragraph" w:styleId="ListBullet4">
    <w:name w:val="List Bullet 4"/>
    <w:basedOn w:val="ListBullet3"/>
    <w:rsid w:val="001B51AB"/>
    <w:pPr>
      <w:ind w:left="1418"/>
    </w:pPr>
  </w:style>
  <w:style w:type="paragraph" w:styleId="ListBullet5">
    <w:name w:val="List Bullet 5"/>
    <w:basedOn w:val="ListBullet4"/>
    <w:rsid w:val="001B51AB"/>
    <w:pPr>
      <w:ind w:left="1702"/>
    </w:pPr>
  </w:style>
  <w:style w:type="paragraph" w:customStyle="1" w:styleId="B1">
    <w:name w:val="B1"/>
    <w:basedOn w:val="List"/>
    <w:link w:val="B1Char1"/>
    <w:qFormat/>
    <w:rsid w:val="001B51AB"/>
  </w:style>
  <w:style w:type="paragraph" w:customStyle="1" w:styleId="B2">
    <w:name w:val="B2"/>
    <w:basedOn w:val="List2"/>
    <w:rsid w:val="001B51AB"/>
  </w:style>
  <w:style w:type="paragraph" w:customStyle="1" w:styleId="B3">
    <w:name w:val="B3"/>
    <w:basedOn w:val="List3"/>
    <w:rsid w:val="001B51AB"/>
  </w:style>
  <w:style w:type="paragraph" w:customStyle="1" w:styleId="B4">
    <w:name w:val="B4"/>
    <w:basedOn w:val="List4"/>
    <w:rsid w:val="001B51AB"/>
  </w:style>
  <w:style w:type="paragraph" w:customStyle="1" w:styleId="B5">
    <w:name w:val="B5"/>
    <w:basedOn w:val="List5"/>
    <w:rsid w:val="001B51AB"/>
  </w:style>
  <w:style w:type="paragraph" w:styleId="Footer">
    <w:name w:val="footer"/>
    <w:basedOn w:val="Header"/>
    <w:link w:val="FooterChar"/>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Strong">
    <w:name w:val="Strong"/>
    <w:basedOn w:val="DefaultParagraphFont"/>
    <w:uiPriority w:val="22"/>
    <w:qFormat/>
    <w:rsid w:val="00305DB5"/>
    <w:rPr>
      <w:b/>
      <w:bCs/>
    </w:rPr>
  </w:style>
  <w:style w:type="character" w:customStyle="1" w:styleId="apple-converted-space">
    <w:name w:val="apple-converted-space"/>
    <w:qFormat/>
    <w:rsid w:val="00986755"/>
  </w:style>
  <w:style w:type="character" w:customStyle="1" w:styleId="B10">
    <w:name w:val="B1 (文字)"/>
    <w:qFormat/>
    <w:rsid w:val="00986755"/>
    <w:rPr>
      <w:rFonts w:eastAsia="MS Mincho"/>
      <w:lang w:val="en-GB" w:eastAsia="en-US" w:bidi="ar-SA"/>
    </w:rPr>
  </w:style>
  <w:style w:type="character" w:customStyle="1" w:styleId="eop">
    <w:name w:val="eop"/>
    <w:rsid w:val="009867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03738939">
      <w:bodyDiv w:val="1"/>
      <w:marLeft w:val="0"/>
      <w:marRight w:val="0"/>
      <w:marTop w:val="0"/>
      <w:marBottom w:val="0"/>
      <w:divBdr>
        <w:top w:val="none" w:sz="0" w:space="0" w:color="auto"/>
        <w:left w:val="none" w:sz="0" w:space="0" w:color="auto"/>
        <w:bottom w:val="none" w:sz="0" w:space="0" w:color="auto"/>
        <w:right w:val="none" w:sz="0" w:space="0" w:color="auto"/>
      </w:divBdr>
      <w:divsChild>
        <w:div w:id="663439996">
          <w:marLeft w:val="547"/>
          <w:marRight w:val="0"/>
          <w:marTop w:val="115"/>
          <w:marBottom w:val="0"/>
          <w:divBdr>
            <w:top w:val="none" w:sz="0" w:space="0" w:color="auto"/>
            <w:left w:val="none" w:sz="0" w:space="0" w:color="auto"/>
            <w:bottom w:val="none" w:sz="0" w:space="0" w:color="auto"/>
            <w:right w:val="none" w:sz="0" w:space="0" w:color="auto"/>
          </w:divBdr>
        </w:div>
      </w:divsChild>
    </w:div>
    <w:div w:id="61499018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27548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0492488">
      <w:bodyDiv w:val="1"/>
      <w:marLeft w:val="0"/>
      <w:marRight w:val="0"/>
      <w:marTop w:val="0"/>
      <w:marBottom w:val="0"/>
      <w:divBdr>
        <w:top w:val="none" w:sz="0" w:space="0" w:color="auto"/>
        <w:left w:val="none" w:sz="0" w:space="0" w:color="auto"/>
        <w:bottom w:val="none" w:sz="0" w:space="0" w:color="auto"/>
        <w:right w:val="none" w:sz="0" w:space="0" w:color="auto"/>
      </w:divBdr>
      <w:divsChild>
        <w:div w:id="484005466">
          <w:marLeft w:val="547"/>
          <w:marRight w:val="0"/>
          <w:marTop w:val="115"/>
          <w:marBottom w:val="0"/>
          <w:divBdr>
            <w:top w:val="none" w:sz="0" w:space="0" w:color="auto"/>
            <w:left w:val="none" w:sz="0" w:space="0" w:color="auto"/>
            <w:bottom w:val="none" w:sz="0" w:space="0" w:color="auto"/>
            <w:right w:val="none" w:sz="0" w:space="0" w:color="auto"/>
          </w:divBdr>
        </w:div>
        <w:div w:id="1867711177">
          <w:marLeft w:val="1166"/>
          <w:marRight w:val="0"/>
          <w:marTop w:val="96"/>
          <w:marBottom w:val="0"/>
          <w:divBdr>
            <w:top w:val="none" w:sz="0" w:space="0" w:color="auto"/>
            <w:left w:val="none" w:sz="0" w:space="0" w:color="auto"/>
            <w:bottom w:val="none" w:sz="0" w:space="0" w:color="auto"/>
            <w:right w:val="none" w:sz="0" w:space="0" w:color="auto"/>
          </w:divBdr>
        </w:div>
        <w:div w:id="1518420409">
          <w:marLeft w:val="1166"/>
          <w:marRight w:val="0"/>
          <w:marTop w:val="96"/>
          <w:marBottom w:val="0"/>
          <w:divBdr>
            <w:top w:val="none" w:sz="0" w:space="0" w:color="auto"/>
            <w:left w:val="none" w:sz="0" w:space="0" w:color="auto"/>
            <w:bottom w:val="none" w:sz="0" w:space="0" w:color="auto"/>
            <w:right w:val="none" w:sz="0" w:space="0" w:color="auto"/>
          </w:divBdr>
        </w:div>
        <w:div w:id="1592154991">
          <w:marLeft w:val="1166"/>
          <w:marRight w:val="0"/>
          <w:marTop w:val="96"/>
          <w:marBottom w:val="0"/>
          <w:divBdr>
            <w:top w:val="none" w:sz="0" w:space="0" w:color="auto"/>
            <w:left w:val="none" w:sz="0" w:space="0" w:color="auto"/>
            <w:bottom w:val="none" w:sz="0" w:space="0" w:color="auto"/>
            <w:right w:val="none" w:sz="0" w:space="0" w:color="auto"/>
          </w:divBdr>
        </w:div>
        <w:div w:id="1918245919">
          <w:marLeft w:val="1166"/>
          <w:marRight w:val="0"/>
          <w:marTop w:val="96"/>
          <w:marBottom w:val="0"/>
          <w:divBdr>
            <w:top w:val="none" w:sz="0" w:space="0" w:color="auto"/>
            <w:left w:val="none" w:sz="0" w:space="0" w:color="auto"/>
            <w:bottom w:val="none" w:sz="0" w:space="0" w:color="auto"/>
            <w:right w:val="none" w:sz="0" w:space="0" w:color="auto"/>
          </w:divBdr>
        </w:div>
        <w:div w:id="1170487317">
          <w:marLeft w:val="547"/>
          <w:marRight w:val="0"/>
          <w:marTop w:val="115"/>
          <w:marBottom w:val="0"/>
          <w:divBdr>
            <w:top w:val="none" w:sz="0" w:space="0" w:color="auto"/>
            <w:left w:val="none" w:sz="0" w:space="0" w:color="auto"/>
            <w:bottom w:val="none" w:sz="0" w:space="0" w:color="auto"/>
            <w:right w:val="none" w:sz="0" w:space="0" w:color="auto"/>
          </w:divBdr>
        </w:div>
        <w:div w:id="1465077053">
          <w:marLeft w:val="547"/>
          <w:marRight w:val="0"/>
          <w:marTop w:val="115"/>
          <w:marBottom w:val="0"/>
          <w:divBdr>
            <w:top w:val="none" w:sz="0" w:space="0" w:color="auto"/>
            <w:left w:val="none" w:sz="0" w:space="0" w:color="auto"/>
            <w:bottom w:val="none" w:sz="0" w:space="0" w:color="auto"/>
            <w:right w:val="none" w:sz="0" w:space="0" w:color="auto"/>
          </w:divBdr>
        </w:div>
      </w:divsChild>
    </w:div>
    <w:div w:id="10778973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8295728">
      <w:bodyDiv w:val="1"/>
      <w:marLeft w:val="0"/>
      <w:marRight w:val="0"/>
      <w:marTop w:val="0"/>
      <w:marBottom w:val="0"/>
      <w:divBdr>
        <w:top w:val="none" w:sz="0" w:space="0" w:color="auto"/>
        <w:left w:val="none" w:sz="0" w:space="0" w:color="auto"/>
        <w:bottom w:val="none" w:sz="0" w:space="0" w:color="auto"/>
        <w:right w:val="none" w:sz="0" w:space="0" w:color="auto"/>
      </w:divBdr>
      <w:divsChild>
        <w:div w:id="83890356">
          <w:marLeft w:val="547"/>
          <w:marRight w:val="0"/>
          <w:marTop w:val="115"/>
          <w:marBottom w:val="0"/>
          <w:divBdr>
            <w:top w:val="none" w:sz="0" w:space="0" w:color="auto"/>
            <w:left w:val="none" w:sz="0" w:space="0" w:color="auto"/>
            <w:bottom w:val="none" w:sz="0" w:space="0" w:color="auto"/>
            <w:right w:val="none" w:sz="0" w:space="0" w:color="auto"/>
          </w:divBdr>
        </w:div>
        <w:div w:id="604458187">
          <w:marLeft w:val="1166"/>
          <w:marRight w:val="0"/>
          <w:marTop w:val="96"/>
          <w:marBottom w:val="0"/>
          <w:divBdr>
            <w:top w:val="none" w:sz="0" w:space="0" w:color="auto"/>
            <w:left w:val="none" w:sz="0" w:space="0" w:color="auto"/>
            <w:bottom w:val="none" w:sz="0" w:space="0" w:color="auto"/>
            <w:right w:val="none" w:sz="0" w:space="0" w:color="auto"/>
          </w:divBdr>
        </w:div>
        <w:div w:id="1858276066">
          <w:marLeft w:val="1800"/>
          <w:marRight w:val="0"/>
          <w:marTop w:val="86"/>
          <w:marBottom w:val="0"/>
          <w:divBdr>
            <w:top w:val="none" w:sz="0" w:space="0" w:color="auto"/>
            <w:left w:val="none" w:sz="0" w:space="0" w:color="auto"/>
            <w:bottom w:val="none" w:sz="0" w:space="0" w:color="auto"/>
            <w:right w:val="none" w:sz="0" w:space="0" w:color="auto"/>
          </w:divBdr>
        </w:div>
        <w:div w:id="804280015">
          <w:marLeft w:val="547"/>
          <w:marRight w:val="0"/>
          <w:marTop w:val="115"/>
          <w:marBottom w:val="0"/>
          <w:divBdr>
            <w:top w:val="none" w:sz="0" w:space="0" w:color="auto"/>
            <w:left w:val="none" w:sz="0" w:space="0" w:color="auto"/>
            <w:bottom w:val="none" w:sz="0" w:space="0" w:color="auto"/>
            <w:right w:val="none" w:sz="0" w:space="0" w:color="auto"/>
          </w:divBdr>
        </w:div>
        <w:div w:id="481772376">
          <w:marLeft w:val="1166"/>
          <w:marRight w:val="0"/>
          <w:marTop w:val="96"/>
          <w:marBottom w:val="0"/>
          <w:divBdr>
            <w:top w:val="none" w:sz="0" w:space="0" w:color="auto"/>
            <w:left w:val="none" w:sz="0" w:space="0" w:color="auto"/>
            <w:bottom w:val="none" w:sz="0" w:space="0" w:color="auto"/>
            <w:right w:val="none" w:sz="0" w:space="0" w:color="auto"/>
          </w:divBdr>
        </w:div>
        <w:div w:id="1083181421">
          <w:marLeft w:val="1800"/>
          <w:marRight w:val="0"/>
          <w:marTop w:val="86"/>
          <w:marBottom w:val="0"/>
          <w:divBdr>
            <w:top w:val="none" w:sz="0" w:space="0" w:color="auto"/>
            <w:left w:val="none" w:sz="0" w:space="0" w:color="auto"/>
            <w:bottom w:val="none" w:sz="0" w:space="0" w:color="auto"/>
            <w:right w:val="none" w:sz="0" w:space="0" w:color="auto"/>
          </w:divBdr>
        </w:div>
        <w:div w:id="845287835">
          <w:marLeft w:val="1800"/>
          <w:marRight w:val="0"/>
          <w:marTop w:val="86"/>
          <w:marBottom w:val="0"/>
          <w:divBdr>
            <w:top w:val="none" w:sz="0" w:space="0" w:color="auto"/>
            <w:left w:val="none" w:sz="0" w:space="0" w:color="auto"/>
            <w:bottom w:val="none" w:sz="0" w:space="0" w:color="auto"/>
            <w:right w:val="none" w:sz="0" w:space="0" w:color="auto"/>
          </w:divBdr>
        </w:div>
        <w:div w:id="1063454656">
          <w:marLeft w:val="1166"/>
          <w:marRight w:val="0"/>
          <w:marTop w:val="96"/>
          <w:marBottom w:val="0"/>
          <w:divBdr>
            <w:top w:val="none" w:sz="0" w:space="0" w:color="auto"/>
            <w:left w:val="none" w:sz="0" w:space="0" w:color="auto"/>
            <w:bottom w:val="none" w:sz="0" w:space="0" w:color="auto"/>
            <w:right w:val="none" w:sz="0" w:space="0" w:color="auto"/>
          </w:divBdr>
        </w:div>
      </w:divsChild>
    </w:div>
    <w:div w:id="1231771706">
      <w:bodyDiv w:val="1"/>
      <w:marLeft w:val="0"/>
      <w:marRight w:val="0"/>
      <w:marTop w:val="0"/>
      <w:marBottom w:val="0"/>
      <w:divBdr>
        <w:top w:val="none" w:sz="0" w:space="0" w:color="auto"/>
        <w:left w:val="none" w:sz="0" w:space="0" w:color="auto"/>
        <w:bottom w:val="none" w:sz="0" w:space="0" w:color="auto"/>
        <w:right w:val="none" w:sz="0" w:space="0" w:color="auto"/>
      </w:divBdr>
    </w:div>
    <w:div w:id="141775170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6101063">
      <w:bodyDiv w:val="1"/>
      <w:marLeft w:val="0"/>
      <w:marRight w:val="0"/>
      <w:marTop w:val="0"/>
      <w:marBottom w:val="0"/>
      <w:divBdr>
        <w:top w:val="none" w:sz="0" w:space="0" w:color="auto"/>
        <w:left w:val="none" w:sz="0" w:space="0" w:color="auto"/>
        <w:bottom w:val="none" w:sz="0" w:space="0" w:color="auto"/>
        <w:right w:val="none" w:sz="0" w:space="0" w:color="auto"/>
      </w:divBdr>
    </w:div>
    <w:div w:id="1933853871">
      <w:bodyDiv w:val="1"/>
      <w:marLeft w:val="0"/>
      <w:marRight w:val="0"/>
      <w:marTop w:val="0"/>
      <w:marBottom w:val="0"/>
      <w:divBdr>
        <w:top w:val="none" w:sz="0" w:space="0" w:color="auto"/>
        <w:left w:val="none" w:sz="0" w:space="0" w:color="auto"/>
        <w:bottom w:val="none" w:sz="0" w:space="0" w:color="auto"/>
        <w:right w:val="none" w:sz="0" w:space="0" w:color="auto"/>
      </w:divBdr>
    </w:div>
    <w:div w:id="20391578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17211992">
      <w:bodyDiv w:val="1"/>
      <w:marLeft w:val="0"/>
      <w:marRight w:val="0"/>
      <w:marTop w:val="0"/>
      <w:marBottom w:val="0"/>
      <w:divBdr>
        <w:top w:val="none" w:sz="0" w:space="0" w:color="auto"/>
        <w:left w:val="none" w:sz="0" w:space="0" w:color="auto"/>
        <w:bottom w:val="none" w:sz="0" w:space="0" w:color="auto"/>
        <w:right w:val="none" w:sz="0" w:space="0" w:color="auto"/>
      </w:divBdr>
    </w:div>
    <w:div w:id="2118668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888CC8-8EE6-4534-BAA0-3CA0182CE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3112</Words>
  <Characters>17743</Characters>
  <Application>Microsoft Office Word</Application>
  <DocSecurity>0</DocSecurity>
  <Lines>147</Lines>
  <Paragraphs>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20814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cp:lastModifiedBy>
  <cp:revision>9</cp:revision>
  <dcterms:created xsi:type="dcterms:W3CDTF">2020-03-18T04:01:00Z</dcterms:created>
  <dcterms:modified xsi:type="dcterms:W3CDTF">2020-03-19T00:30:00Z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